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ascii="方正小标宋简体" w:hAnsi="方正小标宋简体" w:eastAsia="方正小标宋简体" w:cs="方正小标宋简体"/>
          <w:kern w:val="0"/>
          <w:sz w:val="44"/>
          <w:szCs w:val="44"/>
        </w:rPr>
      </w:pPr>
      <w:r>
        <w:rPr>
          <w:rFonts w:hint="eastAsia" w:asciiTheme="majorEastAsia" w:hAnsiTheme="majorEastAsia" w:eastAsiaTheme="majorEastAsia" w:cstheme="majorEastAsia"/>
          <w:b/>
          <w:sz w:val="44"/>
          <w:szCs w:val="44"/>
        </w:rPr>
        <w:t xml:space="preserve">  租赁</w:t>
      </w:r>
      <w:r>
        <w:rPr>
          <w:rFonts w:hint="eastAsia" w:ascii="方正小标宋简体" w:hAnsi="方正小标宋简体" w:eastAsia="方正小标宋简体" w:cs="方正小标宋简体"/>
          <w:kern w:val="0"/>
          <w:sz w:val="44"/>
          <w:szCs w:val="44"/>
        </w:rPr>
        <w:t>条件的函</w:t>
      </w:r>
    </w:p>
    <w:p>
      <w:pPr>
        <w:spacing w:line="520" w:lineRule="exact"/>
        <w:jc w:val="center"/>
        <w:rPr>
          <w:rFonts w:ascii="黑体" w:eastAsia="黑体"/>
          <w:b/>
          <w:sz w:val="36"/>
          <w:szCs w:val="36"/>
        </w:rPr>
      </w:pPr>
    </w:p>
    <w:p>
      <w:pPr>
        <w:spacing w:line="520" w:lineRule="exact"/>
        <w:rPr>
          <w:rFonts w:ascii="仿宋" w:hAnsi="仿宋" w:eastAsia="仿宋" w:cs="仿宋"/>
          <w:sz w:val="32"/>
          <w:szCs w:val="32"/>
        </w:rPr>
      </w:pPr>
      <w:r>
        <w:rPr>
          <w:rFonts w:hint="eastAsia" w:ascii="仿宋" w:hAnsi="仿宋" w:eastAsia="仿宋" w:cs="仿宋"/>
          <w:sz w:val="32"/>
          <w:szCs w:val="32"/>
        </w:rPr>
        <w:t>新疆产权交易所：</w:t>
      </w:r>
    </w:p>
    <w:p>
      <w:pPr>
        <w:spacing w:line="520" w:lineRule="exact"/>
        <w:ind w:left="139" w:leftChars="66" w:firstLine="480" w:firstLineChars="150"/>
        <w:rPr>
          <w:rFonts w:ascii="仿宋" w:hAnsi="仿宋" w:eastAsia="仿宋" w:cs="仿宋"/>
          <w:sz w:val="32"/>
          <w:szCs w:val="32"/>
        </w:rPr>
      </w:pPr>
      <w:r>
        <w:rPr>
          <w:rFonts w:hint="eastAsia" w:ascii="仿宋" w:hAnsi="仿宋" w:eastAsia="仿宋" w:cs="仿宋"/>
          <w:sz w:val="32"/>
          <w:szCs w:val="32"/>
        </w:rPr>
        <w:t>我单位委托贵所办理的</w:t>
      </w:r>
      <w:r>
        <w:rPr>
          <w:rFonts w:hint="eastAsia" w:ascii="仿宋" w:hAnsi="仿宋" w:eastAsia="仿宋" w:cs="仿宋"/>
          <w:sz w:val="32"/>
          <w:szCs w:val="32"/>
          <w:u w:val="single"/>
        </w:rPr>
        <w:t xml:space="preserve"> CMD100多功能钻机租赁                   </w:t>
      </w:r>
      <w:r>
        <w:rPr>
          <w:rFonts w:hint="eastAsia" w:ascii="仿宋" w:hAnsi="仿宋" w:eastAsia="仿宋" w:cs="仿宋"/>
          <w:sz w:val="32"/>
          <w:szCs w:val="32"/>
        </w:rPr>
        <w:t>项目，现对意向承租方提出以下要求：</w:t>
      </w:r>
    </w:p>
    <w:p>
      <w:pPr>
        <w:spacing w:line="520" w:lineRule="exact"/>
        <w:ind w:firstLine="640" w:firstLineChars="200"/>
        <w:rPr>
          <w:rFonts w:ascii="仿宋" w:hAnsi="仿宋" w:eastAsia="仿宋" w:cs="仿宋"/>
          <w:bCs/>
          <w:sz w:val="32"/>
          <w:szCs w:val="32"/>
          <w:shd w:val="clear" w:color="auto" w:fill="FFFFFF"/>
        </w:rPr>
      </w:pPr>
      <w:r>
        <w:rPr>
          <w:rFonts w:hint="eastAsia" w:ascii="仿宋" w:hAnsi="仿宋" w:eastAsia="仿宋" w:cs="仿宋"/>
          <w:bCs/>
          <w:sz w:val="32"/>
          <w:szCs w:val="32"/>
          <w:shd w:val="clear" w:color="auto" w:fill="FFFFFF"/>
        </w:rPr>
        <w:t>一、意向承租方须具有良好的商业信誉。</w:t>
      </w:r>
    </w:p>
    <w:p>
      <w:pPr>
        <w:spacing w:line="520" w:lineRule="exact"/>
        <w:ind w:firstLine="640" w:firstLineChars="200"/>
        <w:rPr>
          <w:rFonts w:ascii="仿宋" w:hAnsi="仿宋" w:eastAsia="仿宋" w:cs="仿宋"/>
          <w:bCs/>
          <w:sz w:val="32"/>
          <w:szCs w:val="32"/>
          <w:shd w:val="clear" w:color="auto" w:fill="FFFFFF"/>
        </w:rPr>
      </w:pPr>
      <w:r>
        <w:rPr>
          <w:rFonts w:hint="eastAsia" w:ascii="仿宋" w:hAnsi="仿宋" w:eastAsia="仿宋" w:cs="仿宋"/>
          <w:bCs/>
          <w:sz w:val="32"/>
          <w:szCs w:val="32"/>
          <w:shd w:val="clear" w:color="auto" w:fill="FFFFFF"/>
        </w:rPr>
        <w:t>二、意向承租方须有良好的财务状况和支付能力。</w:t>
      </w:r>
    </w:p>
    <w:p>
      <w:pPr>
        <w:spacing w:line="520" w:lineRule="exact"/>
        <w:ind w:firstLine="640" w:firstLineChars="200"/>
        <w:rPr>
          <w:rFonts w:ascii="仿宋" w:hAnsi="仿宋" w:eastAsia="仿宋" w:cs="仿宋"/>
          <w:bCs/>
          <w:sz w:val="32"/>
          <w:szCs w:val="32"/>
          <w:shd w:val="clear" w:color="auto" w:fill="FFFFFF"/>
        </w:rPr>
      </w:pPr>
      <w:r>
        <w:rPr>
          <w:rFonts w:hint="eastAsia" w:ascii="仿宋" w:hAnsi="仿宋" w:eastAsia="仿宋" w:cs="仿宋"/>
          <w:bCs/>
          <w:sz w:val="32"/>
          <w:szCs w:val="32"/>
          <w:shd w:val="clear" w:color="auto" w:fill="FFFFFF"/>
        </w:rPr>
        <w:t>三、意向承租方为自然人的，应当具有完全的民事行为能力。</w:t>
      </w:r>
    </w:p>
    <w:p>
      <w:pPr>
        <w:spacing w:line="520" w:lineRule="exact"/>
        <w:ind w:firstLine="640" w:firstLineChars="200"/>
        <w:rPr>
          <w:rFonts w:ascii="仿宋" w:hAnsi="仿宋" w:eastAsia="仿宋" w:cs="仿宋"/>
          <w:sz w:val="32"/>
          <w:szCs w:val="32"/>
          <w:u w:val="single"/>
        </w:rPr>
      </w:pPr>
      <w:r>
        <w:rPr>
          <w:rFonts w:hint="eastAsia" w:ascii="仿宋" w:hAnsi="仿宋" w:eastAsia="仿宋" w:cs="仿宋"/>
          <w:bCs/>
          <w:sz w:val="32"/>
          <w:szCs w:val="32"/>
          <w:shd w:val="clear" w:color="auto" w:fill="FFFFFF"/>
        </w:rPr>
        <w:t>四、对租赁标的处置形式方面的要求</w:t>
      </w:r>
      <w:r>
        <w:rPr>
          <w:rFonts w:hint="eastAsia" w:ascii="仿宋" w:hAnsi="仿宋" w:eastAsia="仿宋" w:cs="仿宋"/>
          <w:bCs/>
          <w:sz w:val="32"/>
          <w:szCs w:val="32"/>
          <w:u w:val="single"/>
          <w:shd w:val="clear" w:color="auto" w:fill="FFFFFF"/>
        </w:rPr>
        <w:t xml:space="preserve"> 整体</w:t>
      </w:r>
      <w:r>
        <w:rPr>
          <w:rFonts w:hint="eastAsia" w:ascii="仿宋" w:hAnsi="仿宋" w:eastAsia="仿宋" w:cs="仿宋"/>
          <w:bCs/>
          <w:sz w:val="32"/>
          <w:szCs w:val="32"/>
          <w:u w:val="single"/>
          <w:shd w:val="clear" w:color="auto" w:fill="FFFFFF"/>
          <w:lang w:val="en-US" w:eastAsia="zh-CN"/>
        </w:rPr>
        <w:t xml:space="preserve"> </w:t>
      </w:r>
      <w:r>
        <w:rPr>
          <w:rFonts w:hint="eastAsia" w:ascii="仿宋" w:hAnsi="仿宋" w:eastAsia="仿宋" w:cs="仿宋"/>
          <w:bCs/>
          <w:sz w:val="32"/>
          <w:szCs w:val="32"/>
          <w:shd w:val="clear" w:color="auto" w:fill="FFFFFF"/>
        </w:rPr>
        <w:t>（整体租赁、单个租赁）。</w:t>
      </w:r>
    </w:p>
    <w:p>
      <w:pPr>
        <w:spacing w:line="520" w:lineRule="exact"/>
        <w:ind w:firstLine="640" w:firstLineChars="200"/>
        <w:rPr>
          <w:rFonts w:ascii="仿宋" w:hAnsi="仿宋" w:eastAsia="仿宋" w:cs="仿宋"/>
          <w:sz w:val="32"/>
          <w:szCs w:val="32"/>
          <w:u w:val="single"/>
        </w:rPr>
      </w:pPr>
      <w:r>
        <w:rPr>
          <w:rFonts w:hint="eastAsia" w:ascii="仿宋" w:hAnsi="仿宋" w:eastAsia="仿宋" w:cs="仿宋"/>
          <w:bCs/>
          <w:sz w:val="32"/>
          <w:szCs w:val="32"/>
          <w:shd w:val="clear" w:color="auto" w:fill="FFFFFF"/>
        </w:rPr>
        <w:t>五、对租赁标的承租形式方面的要求</w:t>
      </w:r>
      <w:r>
        <w:rPr>
          <w:rFonts w:hint="eastAsia" w:ascii="仿宋" w:hAnsi="仿宋" w:eastAsia="仿宋" w:cs="仿宋"/>
          <w:bCs/>
          <w:sz w:val="32"/>
          <w:szCs w:val="32"/>
          <w:u w:val="single"/>
          <w:shd w:val="clear" w:color="auto" w:fill="FFFFFF"/>
        </w:rPr>
        <w:t xml:space="preserve"> 是 </w:t>
      </w:r>
      <w:r>
        <w:rPr>
          <w:rFonts w:hint="eastAsia" w:ascii="仿宋" w:hAnsi="仿宋" w:eastAsia="仿宋" w:cs="仿宋"/>
          <w:bCs/>
          <w:sz w:val="32"/>
          <w:szCs w:val="32"/>
          <w:shd w:val="clear" w:color="auto" w:fill="FFFFFF"/>
        </w:rPr>
        <w:t>(是否接受联合体承租)。</w:t>
      </w:r>
    </w:p>
    <w:p>
      <w:pPr>
        <w:spacing w:line="520" w:lineRule="exact"/>
        <w:ind w:firstLine="640" w:firstLineChars="200"/>
        <w:rPr>
          <w:rFonts w:ascii="仿宋" w:hAnsi="仿宋" w:eastAsia="仿宋" w:cs="仿宋"/>
          <w:bCs/>
          <w:sz w:val="32"/>
          <w:szCs w:val="32"/>
          <w:shd w:val="clear" w:color="auto" w:fill="FFFFFF"/>
        </w:rPr>
      </w:pPr>
      <w:r>
        <w:rPr>
          <w:rFonts w:hint="eastAsia" w:ascii="仿宋" w:hAnsi="仿宋" w:eastAsia="仿宋" w:cs="仿宋"/>
          <w:bCs/>
          <w:sz w:val="32"/>
          <w:szCs w:val="32"/>
          <w:shd w:val="clear" w:color="auto" w:fill="FFFFFF"/>
        </w:rPr>
        <w:t>六、意向承租方须自行进行现场标的物勘查；标的物以现状进行租赁，意向承租方须自行去现场详查标的后进行承租登记。</w:t>
      </w:r>
      <w:r>
        <w:rPr>
          <w:rFonts w:hint="eastAsia" w:ascii="仿宋" w:hAnsi="仿宋" w:eastAsia="仿宋" w:cs="仿宋"/>
          <w:sz w:val="32"/>
          <w:szCs w:val="32"/>
        </w:rPr>
        <w:t>项目公告期即可进入勘查期，意向承租方通过资格确认并交纳保证金后，即视为已详细阅读并完全认可本资产租赁项目所涉及资产评估报告等所披露内容以及完成对本项目的全部勘查；并依据该等内容以其独立判断决定自愿全部接受资产租赁公告之内容，且依据其勘查结果等内容同意对标的按其现状全部承租，不得以不了解租赁标的为由解除租赁关系。承租</w:t>
      </w:r>
      <w:r>
        <w:rPr>
          <w:rFonts w:hint="eastAsia" w:ascii="仿宋" w:hAnsi="仿宋" w:eastAsia="仿宋" w:cs="仿宋"/>
          <w:bCs/>
          <w:sz w:val="32"/>
          <w:szCs w:val="32"/>
          <w:shd w:val="clear" w:color="auto" w:fill="FFFFFF"/>
        </w:rPr>
        <w:t>方在租赁后对标的提出的异议新疆产权交易所不承担任何责任。</w:t>
      </w:r>
    </w:p>
    <w:p>
      <w:pPr>
        <w:spacing w:line="520" w:lineRule="exact"/>
        <w:ind w:firstLine="640" w:firstLineChars="200"/>
        <w:rPr>
          <w:rFonts w:ascii="仿宋" w:hAnsi="仿宋" w:eastAsia="仿宋" w:cs="仿宋"/>
          <w:bCs/>
          <w:color w:val="000000"/>
          <w:sz w:val="32"/>
          <w:szCs w:val="32"/>
          <w:shd w:val="clear" w:color="auto" w:fill="FFFFFF"/>
        </w:rPr>
      </w:pPr>
      <w:r>
        <w:rPr>
          <w:rFonts w:hint="eastAsia" w:ascii="仿宋" w:hAnsi="仿宋" w:eastAsia="仿宋" w:cs="仿宋"/>
          <w:sz w:val="32"/>
          <w:szCs w:val="32"/>
        </w:rPr>
        <w:t>七、本次租赁标的挂牌租金为：</w:t>
      </w:r>
      <w:r>
        <w:rPr>
          <w:rFonts w:hint="eastAsia" w:ascii="仿宋" w:hAnsi="仿宋" w:eastAsia="仿宋" w:cs="仿宋"/>
          <w:sz w:val="32"/>
          <w:szCs w:val="32"/>
          <w:u w:val="single"/>
        </w:rPr>
        <w:t xml:space="preserve"> 82万元（捌拾贰万元）</w:t>
      </w:r>
      <w:r>
        <w:rPr>
          <w:rFonts w:hint="eastAsia" w:ascii="仿宋" w:hAnsi="仿宋" w:eastAsia="仿宋" w:cs="仿宋"/>
          <w:sz w:val="32"/>
          <w:szCs w:val="32"/>
          <w:u w:val="single"/>
          <w:lang w:eastAsia="zh-CN"/>
        </w:rPr>
        <w:t>三</w:t>
      </w:r>
      <w:r>
        <w:rPr>
          <w:rFonts w:hint="eastAsia" w:ascii="仿宋" w:hAnsi="仿宋" w:eastAsia="仿宋" w:cs="仿宋"/>
          <w:bCs/>
          <w:color w:val="000000"/>
          <w:sz w:val="32"/>
          <w:szCs w:val="32"/>
          <w:u w:val="single"/>
          <w:shd w:val="clear" w:color="auto" w:fill="FFFFFF"/>
        </w:rPr>
        <w:t>年</w:t>
      </w:r>
      <w:r>
        <w:rPr>
          <w:rFonts w:hint="eastAsia" w:ascii="仿宋" w:hAnsi="仿宋" w:eastAsia="仿宋" w:cs="仿宋"/>
          <w:bCs/>
          <w:color w:val="000000"/>
          <w:sz w:val="32"/>
          <w:szCs w:val="32"/>
          <w:shd w:val="clear" w:color="auto" w:fill="FFFFFF"/>
        </w:rPr>
        <w:t>。</w:t>
      </w:r>
    </w:p>
    <w:p>
      <w:pPr>
        <w:spacing w:line="520" w:lineRule="exact"/>
        <w:ind w:firstLine="640" w:firstLineChars="200"/>
        <w:rPr>
          <w:rFonts w:ascii="仿宋" w:hAnsi="仿宋" w:eastAsia="仿宋" w:cs="仿宋"/>
          <w:bCs/>
          <w:color w:val="000000"/>
          <w:sz w:val="32"/>
          <w:szCs w:val="32"/>
          <w:shd w:val="clear" w:color="auto" w:fill="FFFFFF"/>
        </w:rPr>
      </w:pPr>
      <w:r>
        <w:rPr>
          <w:rFonts w:hint="eastAsia" w:ascii="仿宋" w:hAnsi="仿宋" w:eastAsia="仿宋" w:cs="仿宋"/>
          <w:bCs/>
          <w:color w:val="000000"/>
          <w:sz w:val="32"/>
          <w:szCs w:val="32"/>
          <w:shd w:val="clear" w:color="auto" w:fill="FFFFFF"/>
        </w:rPr>
        <w:t xml:space="preserve">八、租赁期限：自  </w:t>
      </w:r>
      <w:r>
        <w:rPr>
          <w:rFonts w:hint="eastAsia" w:ascii="仿宋" w:hAnsi="仿宋" w:eastAsia="仿宋" w:cs="仿宋"/>
          <w:bCs/>
          <w:color w:val="000000"/>
          <w:sz w:val="32"/>
          <w:szCs w:val="32"/>
          <w:u w:val="single"/>
          <w:shd w:val="clear" w:color="auto" w:fill="FFFFFF"/>
        </w:rPr>
        <w:t>2019 年6月 20 日至2022年6月19日</w:t>
      </w:r>
      <w:r>
        <w:rPr>
          <w:rFonts w:hint="eastAsia" w:ascii="仿宋" w:hAnsi="仿宋" w:eastAsia="仿宋" w:cs="仿宋"/>
          <w:bCs/>
          <w:color w:val="000000"/>
          <w:sz w:val="32"/>
          <w:szCs w:val="32"/>
          <w:shd w:val="clear" w:color="auto" w:fill="FFFFFF"/>
        </w:rPr>
        <w:t>。</w:t>
      </w:r>
    </w:p>
    <w:p>
      <w:pPr>
        <w:spacing w:line="520" w:lineRule="exact"/>
        <w:ind w:firstLine="640" w:firstLineChars="200"/>
        <w:rPr>
          <w:rFonts w:ascii="仿宋" w:hAnsi="仿宋" w:eastAsia="仿宋" w:cs="仿宋"/>
          <w:bCs/>
          <w:color w:val="000000"/>
          <w:sz w:val="32"/>
          <w:szCs w:val="32"/>
          <w:shd w:val="clear" w:color="auto" w:fill="FFFFFF"/>
        </w:rPr>
      </w:pPr>
      <w:r>
        <w:rPr>
          <w:rFonts w:hint="eastAsia" w:ascii="仿宋" w:hAnsi="仿宋" w:eastAsia="仿宋" w:cs="仿宋"/>
          <w:bCs/>
          <w:color w:val="000000"/>
          <w:sz w:val="32"/>
          <w:szCs w:val="32"/>
          <w:shd w:val="clear" w:color="auto" w:fill="FFFFFF"/>
        </w:rPr>
        <w:t>九、保证金设置条件：意向承租方须在公告期间内报名登记时缴纳交易保证金人民币</w:t>
      </w:r>
      <w:r>
        <w:rPr>
          <w:rFonts w:hint="eastAsia" w:ascii="仿宋" w:hAnsi="仿宋" w:eastAsia="仿宋" w:cs="仿宋"/>
          <w:bCs/>
          <w:color w:val="000000"/>
          <w:sz w:val="32"/>
          <w:szCs w:val="32"/>
          <w:u w:val="single"/>
          <w:shd w:val="clear" w:color="auto" w:fill="FFFFFF"/>
        </w:rPr>
        <w:t xml:space="preserve">      </w:t>
      </w:r>
      <w:r>
        <w:rPr>
          <w:rFonts w:hint="eastAsia" w:ascii="仿宋" w:hAnsi="仿宋" w:eastAsia="仿宋" w:cs="仿宋"/>
          <w:bCs/>
          <w:color w:val="000000"/>
          <w:sz w:val="32"/>
          <w:szCs w:val="32"/>
          <w:shd w:val="clear" w:color="auto" w:fill="FFFFFF"/>
        </w:rPr>
        <w:t>万元到新疆产权交易所指定账户。保证金到帐时间应不晚于指定报名截止日17：00（北京时间）前。未足额、逾期或未交纳保证金的，对承租意向不予确认。意向承租方在报名时缴纳了保证金，即视为意向承租方充分了解租赁标的情况，视为在《资产承租意向书》中对出租方作出接受租赁条件、并以不低于租金要求进行承租承诺的确认。</w:t>
      </w:r>
    </w:p>
    <w:p>
      <w:pPr>
        <w:adjustRightInd w:val="0"/>
        <w:snapToGrid w:val="0"/>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1、公告期满后若征集到一家意向承租方，采取协议租赁方式交易，须以不低于挂牌底价承租，该交易保证金转为履约保证金。</w:t>
      </w:r>
    </w:p>
    <w:p>
      <w:pPr>
        <w:adjustRightInd w:val="0"/>
        <w:snapToGrid w:val="0"/>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2、公告期满后若征集到两家及两家以上意向承租方，采取网络竞价方式交易，该交易保证金转为竞价保证金。最终承租方确定后，其竞价保证金转为履约保证金。</w:t>
      </w:r>
    </w:p>
    <w:p>
      <w:pPr>
        <w:adjustRightInd w:val="0"/>
        <w:snapToGrid w:val="0"/>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3、意向承租方未被确定为承租方且不存在违规违约情形的，其缴纳的保证金在确定承租方之日起3个工作日内全额（无息）返还。</w:t>
      </w:r>
    </w:p>
    <w:p>
      <w:pPr>
        <w:adjustRightInd w:val="0"/>
        <w:snapToGrid w:val="0"/>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十、为保护交易各方合法利益，出租方在此做出特别提示，意向承租方交纳履约保证金即视为对如下内容作出承诺：</w:t>
      </w:r>
    </w:p>
    <w:p>
      <w:pPr>
        <w:adjustRightInd w:val="0"/>
        <w:snapToGrid w:val="0"/>
        <w:spacing w:line="480" w:lineRule="exact"/>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一）如意向承租方存在以下任何一种情形，将承担缔约过失责任。向交易所支付包括但不限于出租方、承租方应当向交易所缴纳的全部交易服务费及交易鉴证费，同时向出租方支付保证金总额的30%作为违约金。仍不足以弥补交易所、出租方实际损失的，还应当承担不足部分的赔偿责任。</w:t>
      </w:r>
    </w:p>
    <w:p>
      <w:pPr>
        <w:adjustRightInd w:val="0"/>
        <w:snapToGrid w:val="0"/>
        <w:spacing w:line="480" w:lineRule="exact"/>
        <w:ind w:firstLine="640" w:firstLineChars="200"/>
        <w:rPr>
          <w:rFonts w:ascii="仿宋" w:hAnsi="仿宋" w:eastAsia="仿宋" w:cs="仿宋"/>
          <w:sz w:val="32"/>
          <w:szCs w:val="32"/>
        </w:rPr>
      </w:pPr>
      <w:r>
        <w:rPr>
          <w:rFonts w:hint="eastAsia" w:ascii="仿宋" w:hAnsi="仿宋" w:eastAsia="仿宋" w:cs="仿宋"/>
          <w:sz w:val="32"/>
          <w:szCs w:val="32"/>
        </w:rPr>
        <w:t>(1)只征集到一家符合条件的意向承租方，进行协议租赁。意向承租方在被确定为承租方后怠于推进产权交易，未按照规定的时限签订资产租赁合同的。(2)征集到两家及两家以上符合条件的意向承租方进行网络竞价，意向承租方怠于推进产权交易，不按交易所通知参加网络竞价，造成标的未成交的；（3）在网络竞价中参与竞价各意向承租方均未有效报价，导致标的未成交的；（4）意向承租方通过网络竞价方式被确定为承租方后怠于推进产权交易，未按照规定的时限签订资产租赁合同的。</w:t>
      </w:r>
    </w:p>
    <w:p>
      <w:pPr>
        <w:adjustRightInd w:val="0"/>
        <w:snapToGrid w:val="0"/>
        <w:spacing w:line="480" w:lineRule="exact"/>
        <w:ind w:firstLine="640" w:firstLineChars="200"/>
        <w:rPr>
          <w:rFonts w:ascii="仿宋" w:hAnsi="仿宋" w:eastAsia="仿宋" w:cs="仿宋"/>
          <w:color w:val="000000" w:themeColor="text1"/>
          <w:sz w:val="32"/>
          <w:szCs w:val="32"/>
        </w:rPr>
      </w:pPr>
      <w:r>
        <w:rPr>
          <w:rFonts w:hint="eastAsia" w:ascii="仿宋" w:hAnsi="仿宋" w:eastAsia="仿宋" w:cs="仿宋"/>
          <w:sz w:val="32"/>
          <w:szCs w:val="32"/>
        </w:rPr>
        <w:t>出现上述第（1）、（4）种情形的，由意向承租方全部承担保证金扣除责任；出现上述第(2)、（3）种情形的，由所有怠于推进产权交易的意向承租方</w:t>
      </w:r>
      <w:r>
        <w:rPr>
          <w:rFonts w:hint="eastAsia" w:ascii="仿宋" w:hAnsi="仿宋" w:eastAsia="仿宋" w:cs="仿宋"/>
          <w:color w:val="000000" w:themeColor="text1"/>
          <w:sz w:val="32"/>
          <w:szCs w:val="32"/>
        </w:rPr>
        <w:t>按以上约定各自承担相应的责任。</w:t>
      </w:r>
    </w:p>
    <w:p>
      <w:pPr>
        <w:adjustRightInd w:val="0"/>
        <w:snapToGrid w:val="0"/>
        <w:spacing w:line="480" w:lineRule="exact"/>
        <w:ind w:firstLine="640" w:firstLineChars="200"/>
        <w:rPr>
          <w:rFonts w:ascii="仿宋" w:hAnsi="仿宋" w:eastAsia="仿宋" w:cs="仿宋"/>
          <w:sz w:val="32"/>
          <w:szCs w:val="32"/>
        </w:rPr>
      </w:pPr>
      <w:r>
        <w:rPr>
          <w:rFonts w:hint="eastAsia" w:ascii="仿宋" w:hAnsi="仿宋" w:eastAsia="仿宋" w:cs="仿宋"/>
          <w:color w:val="000000" w:themeColor="text1"/>
          <w:sz w:val="32"/>
          <w:szCs w:val="32"/>
        </w:rPr>
        <w:t>（二）如意向承租方被确定为承租方并与出租方签订了《资产租赁合同》，而不按合同约定支付款项或有其他违约情形的，该承租方将承担违约责任。交易所将扣除出租方、承租方应当向交易所缴纳的全部服务费及鉴证费作为违约金。出租方将扣除保证金总额的30%作为违约金，且出租</w:t>
      </w:r>
      <w:r>
        <w:rPr>
          <w:rFonts w:hint="eastAsia" w:ascii="仿宋" w:hAnsi="仿宋" w:eastAsia="仿宋" w:cs="仿宋"/>
          <w:sz w:val="32"/>
          <w:szCs w:val="32"/>
        </w:rPr>
        <w:t>方有权解除合同，收回租赁标的。</w:t>
      </w:r>
    </w:p>
    <w:p>
      <w:pPr>
        <w:spacing w:line="520" w:lineRule="exact"/>
        <w:ind w:firstLine="640" w:firstLineChars="200"/>
        <w:rPr>
          <w:rFonts w:ascii="仿宋" w:hAnsi="仿宋" w:eastAsia="仿宋" w:cs="仿宋"/>
          <w:bCs/>
          <w:sz w:val="32"/>
          <w:szCs w:val="32"/>
          <w:shd w:val="clear" w:color="auto" w:fill="FFFFFF"/>
        </w:rPr>
      </w:pPr>
      <w:r>
        <w:rPr>
          <w:rFonts w:hint="eastAsia" w:ascii="仿宋" w:hAnsi="仿宋" w:eastAsia="仿宋" w:cs="仿宋"/>
          <w:bCs/>
          <w:sz w:val="32"/>
          <w:szCs w:val="32"/>
          <w:shd w:val="clear" w:color="auto" w:fill="FFFFFF"/>
        </w:rPr>
        <w:t>十一、意向承租方应在获得最终确认之日起3个工作</w:t>
      </w:r>
      <w:r>
        <w:rPr>
          <w:rFonts w:hint="eastAsia" w:ascii="仿宋" w:hAnsi="仿宋" w:eastAsia="仿宋" w:cs="仿宋"/>
          <w:bCs/>
          <w:color w:val="000000" w:themeColor="text1"/>
          <w:sz w:val="32"/>
          <w:szCs w:val="32"/>
          <w:shd w:val="clear" w:color="auto" w:fill="FFFFFF"/>
        </w:rPr>
        <w:t>日内与转让方签署《资产租赁合同》，承租方在《资产</w:t>
      </w:r>
      <w:r>
        <w:rPr>
          <w:rFonts w:hint="eastAsia" w:ascii="仿宋" w:hAnsi="仿宋" w:eastAsia="仿宋" w:cs="仿宋"/>
          <w:bCs/>
          <w:sz w:val="32"/>
          <w:szCs w:val="32"/>
          <w:shd w:val="clear" w:color="auto" w:fill="FFFFFF"/>
        </w:rPr>
        <w:t>租赁合同》签署后5个工作日内,一次性向新疆产权交易所指定账户支付除已缴纳保证金之外的全部剩余交易价款及交易服务费等费用。</w:t>
      </w:r>
    </w:p>
    <w:p>
      <w:pPr>
        <w:spacing w:line="520" w:lineRule="exact"/>
        <w:ind w:firstLine="640" w:firstLineChars="200"/>
        <w:rPr>
          <w:rFonts w:ascii="仿宋" w:hAnsi="仿宋" w:eastAsia="仿宋" w:cs="仿宋"/>
          <w:sz w:val="32"/>
          <w:szCs w:val="32"/>
        </w:rPr>
      </w:pPr>
      <w:r>
        <w:rPr>
          <w:rFonts w:hint="eastAsia" w:ascii="仿宋" w:hAnsi="仿宋" w:eastAsia="仿宋" w:cs="仿宋"/>
          <w:bCs/>
          <w:sz w:val="32"/>
          <w:szCs w:val="32"/>
          <w:shd w:val="clear" w:color="auto" w:fill="FFFFFF"/>
        </w:rPr>
        <w:t>十二、国家法律、行政法规规定的其他条件。</w:t>
      </w:r>
    </w:p>
    <w:p>
      <w:pPr>
        <w:spacing w:line="520" w:lineRule="exact"/>
        <w:rPr>
          <w:rFonts w:ascii="仿宋" w:hAnsi="仿宋" w:eastAsia="仿宋" w:cs="仿宋"/>
          <w:sz w:val="32"/>
          <w:szCs w:val="32"/>
        </w:rPr>
      </w:pPr>
      <w:bookmarkStart w:id="0" w:name="_GoBack"/>
      <w:bookmarkEnd w:id="0"/>
    </w:p>
    <w:p>
      <w:pPr>
        <w:spacing w:line="520" w:lineRule="exact"/>
        <w:rPr>
          <w:rFonts w:ascii="仿宋" w:hAnsi="仿宋" w:eastAsia="仿宋" w:cs="仿宋"/>
          <w:sz w:val="32"/>
          <w:szCs w:val="32"/>
        </w:rPr>
      </w:pPr>
    </w:p>
    <w:p>
      <w:pPr>
        <w:spacing w:line="520" w:lineRule="exact"/>
        <w:ind w:firstLine="5120" w:firstLineChars="1600"/>
        <w:rPr>
          <w:rFonts w:ascii="仿宋" w:hAnsi="仿宋" w:eastAsia="仿宋" w:cs="仿宋"/>
          <w:sz w:val="32"/>
          <w:szCs w:val="32"/>
        </w:rPr>
      </w:pPr>
      <w:r>
        <w:rPr>
          <w:rFonts w:hint="eastAsia" w:ascii="仿宋" w:hAnsi="仿宋" w:eastAsia="仿宋" w:cs="仿宋"/>
          <w:sz w:val="32"/>
          <w:szCs w:val="32"/>
        </w:rPr>
        <w:t>出租方（签章）：</w:t>
      </w:r>
    </w:p>
    <w:p>
      <w:pPr>
        <w:spacing w:line="520" w:lineRule="exact"/>
        <w:ind w:firstLine="5120" w:firstLineChars="1600"/>
        <w:rPr>
          <w:rFonts w:ascii="仿宋" w:hAnsi="仿宋" w:eastAsia="仿宋" w:cs="仿宋"/>
          <w:sz w:val="32"/>
          <w:szCs w:val="32"/>
        </w:rPr>
      </w:pPr>
      <w:r>
        <w:rPr>
          <w:rFonts w:hint="eastAsia" w:ascii="仿宋" w:hAnsi="仿宋" w:eastAsia="仿宋" w:cs="仿宋"/>
          <w:sz w:val="32"/>
          <w:szCs w:val="32"/>
        </w:rPr>
        <w:t xml:space="preserve">                 </w:t>
      </w:r>
    </w:p>
    <w:p>
      <w:pPr>
        <w:spacing w:line="520" w:lineRule="exact"/>
        <w:ind w:firstLine="5120" w:firstLineChars="1600"/>
        <w:rPr>
          <w:rFonts w:ascii="仿宋_GB2312" w:eastAsia="仿宋_GB2312"/>
          <w:sz w:val="28"/>
          <w:szCs w:val="28"/>
        </w:rPr>
      </w:pPr>
      <w:r>
        <w:rPr>
          <w:rFonts w:hint="eastAsia" w:ascii="仿宋" w:hAnsi="仿宋" w:eastAsia="仿宋" w:cs="仿宋"/>
          <w:sz w:val="32"/>
          <w:szCs w:val="32"/>
        </w:rPr>
        <w:t xml:space="preserve">   年   月   日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C4C5C"/>
    <w:rsid w:val="000312A8"/>
    <w:rsid w:val="002D781D"/>
    <w:rsid w:val="00334D50"/>
    <w:rsid w:val="003C121D"/>
    <w:rsid w:val="003C4C5C"/>
    <w:rsid w:val="00447DAF"/>
    <w:rsid w:val="004A2612"/>
    <w:rsid w:val="005C284D"/>
    <w:rsid w:val="005C30D5"/>
    <w:rsid w:val="006C5597"/>
    <w:rsid w:val="007F1681"/>
    <w:rsid w:val="00CD5795"/>
    <w:rsid w:val="00CF1D0D"/>
    <w:rsid w:val="00D13607"/>
    <w:rsid w:val="00D322AC"/>
    <w:rsid w:val="00D71EB0"/>
    <w:rsid w:val="00D76E7B"/>
    <w:rsid w:val="00DD77FB"/>
    <w:rsid w:val="012E3F3F"/>
    <w:rsid w:val="01C07BE8"/>
    <w:rsid w:val="030A15E5"/>
    <w:rsid w:val="040F7643"/>
    <w:rsid w:val="07815ACE"/>
    <w:rsid w:val="08295D02"/>
    <w:rsid w:val="09C45A8D"/>
    <w:rsid w:val="0A761BEC"/>
    <w:rsid w:val="0AB65707"/>
    <w:rsid w:val="0BD33303"/>
    <w:rsid w:val="0D576D63"/>
    <w:rsid w:val="0E571D67"/>
    <w:rsid w:val="116956D3"/>
    <w:rsid w:val="1267688B"/>
    <w:rsid w:val="14063F65"/>
    <w:rsid w:val="14647702"/>
    <w:rsid w:val="14CA1E91"/>
    <w:rsid w:val="155D5ACF"/>
    <w:rsid w:val="181E267E"/>
    <w:rsid w:val="1BAB6658"/>
    <w:rsid w:val="1C640272"/>
    <w:rsid w:val="1D6C0DF1"/>
    <w:rsid w:val="1E6E5A42"/>
    <w:rsid w:val="1F4C2003"/>
    <w:rsid w:val="1FCA0C2A"/>
    <w:rsid w:val="2280497D"/>
    <w:rsid w:val="23100BF7"/>
    <w:rsid w:val="23694B0F"/>
    <w:rsid w:val="25927B61"/>
    <w:rsid w:val="26133AA6"/>
    <w:rsid w:val="26F339AC"/>
    <w:rsid w:val="27824BF3"/>
    <w:rsid w:val="281E6ABD"/>
    <w:rsid w:val="286C4087"/>
    <w:rsid w:val="29917696"/>
    <w:rsid w:val="2B507578"/>
    <w:rsid w:val="2BD26157"/>
    <w:rsid w:val="2BE422E3"/>
    <w:rsid w:val="2D953D9F"/>
    <w:rsid w:val="2DA559CD"/>
    <w:rsid w:val="2DB701FC"/>
    <w:rsid w:val="2DC5084D"/>
    <w:rsid w:val="2F933AAE"/>
    <w:rsid w:val="30327A3C"/>
    <w:rsid w:val="303D19FC"/>
    <w:rsid w:val="319A090A"/>
    <w:rsid w:val="3487054F"/>
    <w:rsid w:val="35043BE3"/>
    <w:rsid w:val="37063C8A"/>
    <w:rsid w:val="371E3209"/>
    <w:rsid w:val="391527B6"/>
    <w:rsid w:val="39686224"/>
    <w:rsid w:val="39B02BCE"/>
    <w:rsid w:val="3AD1286F"/>
    <w:rsid w:val="3B1D0630"/>
    <w:rsid w:val="3C9965B2"/>
    <w:rsid w:val="3D6E0054"/>
    <w:rsid w:val="3F670880"/>
    <w:rsid w:val="3FB47069"/>
    <w:rsid w:val="3FC239FC"/>
    <w:rsid w:val="42196E66"/>
    <w:rsid w:val="42243D9F"/>
    <w:rsid w:val="437126BA"/>
    <w:rsid w:val="44D47539"/>
    <w:rsid w:val="477B1AA1"/>
    <w:rsid w:val="487A6AE3"/>
    <w:rsid w:val="490D4A58"/>
    <w:rsid w:val="4A2050B8"/>
    <w:rsid w:val="4A2F18E4"/>
    <w:rsid w:val="4E6B05F6"/>
    <w:rsid w:val="4E6D5F3B"/>
    <w:rsid w:val="4F0F223D"/>
    <w:rsid w:val="4F4C4A18"/>
    <w:rsid w:val="52184B3B"/>
    <w:rsid w:val="521954A5"/>
    <w:rsid w:val="523966D3"/>
    <w:rsid w:val="5336573B"/>
    <w:rsid w:val="53D12DBB"/>
    <w:rsid w:val="53FF0EF0"/>
    <w:rsid w:val="54C162CD"/>
    <w:rsid w:val="550336F5"/>
    <w:rsid w:val="57631534"/>
    <w:rsid w:val="579D4B07"/>
    <w:rsid w:val="57FE3ACC"/>
    <w:rsid w:val="585945BC"/>
    <w:rsid w:val="5A775494"/>
    <w:rsid w:val="5AA927B2"/>
    <w:rsid w:val="5E1A739B"/>
    <w:rsid w:val="5E2E18FC"/>
    <w:rsid w:val="5EC461CE"/>
    <w:rsid w:val="607A3E32"/>
    <w:rsid w:val="626769CC"/>
    <w:rsid w:val="656620A4"/>
    <w:rsid w:val="6635010B"/>
    <w:rsid w:val="66733AF1"/>
    <w:rsid w:val="678A613F"/>
    <w:rsid w:val="68EF596E"/>
    <w:rsid w:val="68FE67B1"/>
    <w:rsid w:val="698E6D0F"/>
    <w:rsid w:val="6A5E6F5D"/>
    <w:rsid w:val="6AB44F3D"/>
    <w:rsid w:val="6B223725"/>
    <w:rsid w:val="6B2813C0"/>
    <w:rsid w:val="6BC955A7"/>
    <w:rsid w:val="6C1655EF"/>
    <w:rsid w:val="6D95061D"/>
    <w:rsid w:val="6DC435CB"/>
    <w:rsid w:val="6EDF6DAB"/>
    <w:rsid w:val="705C6E27"/>
    <w:rsid w:val="70AE562E"/>
    <w:rsid w:val="73BF5D2D"/>
    <w:rsid w:val="74380D97"/>
    <w:rsid w:val="76677B1F"/>
    <w:rsid w:val="7966751D"/>
    <w:rsid w:val="7A8705EC"/>
    <w:rsid w:val="7ABE292C"/>
    <w:rsid w:val="7AEB781A"/>
    <w:rsid w:val="7B934160"/>
    <w:rsid w:val="7CAA1A6D"/>
    <w:rsid w:val="7CDA11E5"/>
    <w:rsid w:val="7D8531B8"/>
    <w:rsid w:val="7E456210"/>
    <w:rsid w:val="7FB66B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257</Words>
  <Characters>1467</Characters>
  <Lines>12</Lines>
  <Paragraphs>3</Paragraphs>
  <TotalTime>5</TotalTime>
  <ScaleCrop>false</ScaleCrop>
  <LinksUpToDate>false</LinksUpToDate>
  <CharactersWithSpaces>1721</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liujie</dc:creator>
  <cp:lastModifiedBy>张锐</cp:lastModifiedBy>
  <cp:lastPrinted>2017-07-03T09:05:00Z</cp:lastPrinted>
  <dcterms:modified xsi:type="dcterms:W3CDTF">2019-06-20T04:20:53Z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