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19163">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附表一：</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638"/>
        <w:gridCol w:w="2780"/>
        <w:gridCol w:w="1050"/>
        <w:gridCol w:w="1030"/>
        <w:gridCol w:w="890"/>
        <w:gridCol w:w="1377"/>
      </w:tblGrid>
      <w:tr w14:paraId="4235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vAlign w:val="center"/>
          </w:tcPr>
          <w:p w14:paraId="04DFCCFB">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黑体" w:hAnsi="黑体" w:eastAsia="黑体" w:cs="黑体"/>
                <w:sz w:val="32"/>
                <w:szCs w:val="32"/>
                <w:shd w:val="clear" w:color="auto" w:fill="FFFFFF"/>
              </w:rPr>
              <w:t>科技成果汇总表</w:t>
            </w:r>
          </w:p>
        </w:tc>
      </w:tr>
      <w:tr w14:paraId="1E79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gridSpan w:val="2"/>
            <w:vAlign w:val="center"/>
          </w:tcPr>
          <w:p w14:paraId="3093FF7D">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w:t>
            </w:r>
          </w:p>
          <w:p w14:paraId="02D02B3F">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提供单位</w:t>
            </w:r>
          </w:p>
          <w:p w14:paraId="1E6785FC">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（盖章）</w:t>
            </w:r>
          </w:p>
        </w:tc>
        <w:tc>
          <w:tcPr>
            <w:tcW w:w="2780" w:type="dxa"/>
            <w:vAlign w:val="center"/>
          </w:tcPr>
          <w:p w14:paraId="183015F8">
            <w:pPr>
              <w:adjustRightInd w:val="0"/>
              <w:snapToGrid w:val="0"/>
              <w:spacing w:line="640" w:lineRule="exact"/>
              <w:jc w:val="center"/>
              <w:rPr>
                <w:rFonts w:ascii="仿宋_GB2312" w:hAnsi="仿宋_GB2312" w:eastAsia="仿宋_GB2312" w:cs="仿宋_GB2312"/>
                <w:szCs w:val="21"/>
                <w:shd w:val="clear" w:color="auto" w:fill="FFFFFF"/>
              </w:rPr>
            </w:pPr>
            <w:bookmarkStart w:id="0" w:name="OLE_LINK1"/>
            <w:r>
              <w:rPr>
                <w:rFonts w:hint="eastAsia" w:ascii="仿宋_GB2312" w:hAnsi="仿宋_GB2312" w:eastAsia="仿宋_GB2312" w:cs="仿宋_GB2312"/>
                <w:szCs w:val="21"/>
                <w:shd w:val="clear" w:color="auto" w:fill="FFFFFF"/>
              </w:rPr>
              <w:t>新疆畜牧科学院畜牧研究所</w:t>
            </w:r>
            <w:bookmarkEnd w:id="0"/>
          </w:p>
        </w:tc>
        <w:tc>
          <w:tcPr>
            <w:tcW w:w="1050" w:type="dxa"/>
            <w:vAlign w:val="center"/>
          </w:tcPr>
          <w:p w14:paraId="0432C891">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1030" w:type="dxa"/>
            <w:vAlign w:val="center"/>
          </w:tcPr>
          <w:p w14:paraId="5F93925C">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lang w:eastAsia="zh-CN"/>
              </w:rPr>
              <w:t>肖海霞</w:t>
            </w:r>
          </w:p>
        </w:tc>
        <w:tc>
          <w:tcPr>
            <w:tcW w:w="890" w:type="dxa"/>
            <w:vAlign w:val="center"/>
          </w:tcPr>
          <w:p w14:paraId="5601149E">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w:t>
            </w:r>
          </w:p>
          <w:p w14:paraId="77BA1257">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电话</w:t>
            </w:r>
          </w:p>
        </w:tc>
        <w:tc>
          <w:tcPr>
            <w:tcW w:w="1377" w:type="dxa"/>
            <w:vAlign w:val="center"/>
          </w:tcPr>
          <w:p w14:paraId="1BC48AE2">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lang w:val="en-US" w:eastAsia="zh-CN"/>
              </w:rPr>
              <w:t>18199128356</w:t>
            </w:r>
          </w:p>
        </w:tc>
      </w:tr>
      <w:tr w14:paraId="7AD0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357B3D53">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序号</w:t>
            </w:r>
          </w:p>
        </w:tc>
        <w:tc>
          <w:tcPr>
            <w:tcW w:w="7765" w:type="dxa"/>
            <w:gridSpan w:val="6"/>
            <w:vAlign w:val="center"/>
          </w:tcPr>
          <w:p w14:paraId="47712B56">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r>
      <w:tr w14:paraId="06BA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11A18B75">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w:t>
            </w:r>
          </w:p>
        </w:tc>
        <w:tc>
          <w:tcPr>
            <w:tcW w:w="7765" w:type="dxa"/>
            <w:gridSpan w:val="6"/>
            <w:vAlign w:val="center"/>
          </w:tcPr>
          <w:p w14:paraId="3E10996B">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一种圈舍降温除尘装置</w:t>
            </w:r>
          </w:p>
        </w:tc>
      </w:tr>
      <w:tr w14:paraId="1D27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768D029C">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2</w:t>
            </w:r>
          </w:p>
        </w:tc>
        <w:tc>
          <w:tcPr>
            <w:tcW w:w="7765" w:type="dxa"/>
            <w:gridSpan w:val="6"/>
            <w:vAlign w:val="center"/>
          </w:tcPr>
          <w:p w14:paraId="0F48158E">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一种驴驹用奶瓶固定架</w:t>
            </w:r>
          </w:p>
        </w:tc>
      </w:tr>
      <w:tr w14:paraId="6582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4B0F5D46">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3</w:t>
            </w:r>
          </w:p>
        </w:tc>
        <w:tc>
          <w:tcPr>
            <w:tcW w:w="7765" w:type="dxa"/>
            <w:gridSpan w:val="6"/>
            <w:vAlign w:val="center"/>
          </w:tcPr>
          <w:p w14:paraId="374F74B3">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一种家畜运输装置</w:t>
            </w:r>
          </w:p>
        </w:tc>
      </w:tr>
      <w:tr w14:paraId="2743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42558BA1">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4</w:t>
            </w:r>
          </w:p>
        </w:tc>
        <w:tc>
          <w:tcPr>
            <w:tcW w:w="7765" w:type="dxa"/>
            <w:gridSpan w:val="6"/>
            <w:vAlign w:val="center"/>
          </w:tcPr>
          <w:p w14:paraId="25F72651">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一种家畜用体温计固定套夹</w:t>
            </w:r>
          </w:p>
        </w:tc>
      </w:tr>
      <w:tr w14:paraId="7F8C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7E6F22BA">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5</w:t>
            </w:r>
          </w:p>
        </w:tc>
        <w:tc>
          <w:tcPr>
            <w:tcW w:w="7765" w:type="dxa"/>
            <w:gridSpan w:val="6"/>
            <w:vAlign w:val="center"/>
          </w:tcPr>
          <w:p w14:paraId="68017CD5">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一种养殖场电源线滚轮小车</w:t>
            </w:r>
          </w:p>
        </w:tc>
      </w:tr>
      <w:tr w14:paraId="75BB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32E1B5E8">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6</w:t>
            </w:r>
          </w:p>
        </w:tc>
        <w:tc>
          <w:tcPr>
            <w:tcW w:w="7765" w:type="dxa"/>
            <w:gridSpan w:val="6"/>
            <w:vAlign w:val="center"/>
          </w:tcPr>
          <w:p w14:paraId="6E111318">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eastAsia="zh-CN"/>
              </w:rPr>
              <w:t>一种升降式屋顶散热保温装置</w:t>
            </w:r>
          </w:p>
        </w:tc>
      </w:tr>
      <w:tr w14:paraId="2875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0DCF8795">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7</w:t>
            </w:r>
          </w:p>
        </w:tc>
        <w:tc>
          <w:tcPr>
            <w:tcW w:w="7765" w:type="dxa"/>
            <w:gridSpan w:val="6"/>
            <w:vAlign w:val="center"/>
          </w:tcPr>
          <w:p w14:paraId="5F05FE70">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低温储奶装置</w:t>
            </w:r>
          </w:p>
        </w:tc>
      </w:tr>
      <w:tr w14:paraId="32F6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4B4ACE60">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8</w:t>
            </w:r>
          </w:p>
        </w:tc>
        <w:tc>
          <w:tcPr>
            <w:tcW w:w="7765" w:type="dxa"/>
            <w:gridSpan w:val="6"/>
            <w:vAlign w:val="center"/>
          </w:tcPr>
          <w:p w14:paraId="5A3A35E1">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一种母驴用断奶装置</w:t>
            </w:r>
          </w:p>
        </w:tc>
      </w:tr>
      <w:tr w14:paraId="282B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16CC13F7">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9</w:t>
            </w:r>
          </w:p>
        </w:tc>
        <w:tc>
          <w:tcPr>
            <w:tcW w:w="7765" w:type="dxa"/>
            <w:gridSpan w:val="6"/>
            <w:vAlign w:val="center"/>
          </w:tcPr>
          <w:p w14:paraId="5EB3646A">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一种便捷式驴用颈圈</w:t>
            </w:r>
          </w:p>
        </w:tc>
      </w:tr>
      <w:tr w14:paraId="0919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1C473042">
            <w:pPr>
              <w:adjustRightInd w:val="0"/>
              <w:snapToGrid w:val="0"/>
              <w:spacing w:line="640" w:lineRule="exact"/>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10</w:t>
            </w:r>
          </w:p>
        </w:tc>
        <w:tc>
          <w:tcPr>
            <w:tcW w:w="7765" w:type="dxa"/>
            <w:gridSpan w:val="6"/>
            <w:vAlign w:val="center"/>
          </w:tcPr>
          <w:p w14:paraId="587A3AB1">
            <w:pPr>
              <w:adjustRightInd w:val="0"/>
              <w:snapToGrid w:val="0"/>
              <w:spacing w:line="640" w:lineRule="exact"/>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一种有称量功能的手推式挤奶器</w:t>
            </w:r>
          </w:p>
        </w:tc>
      </w:tr>
      <w:tr w14:paraId="1D3A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479B3D81">
            <w:pPr>
              <w:adjustRightInd w:val="0"/>
              <w:snapToGrid w:val="0"/>
              <w:spacing w:line="640" w:lineRule="exact"/>
              <w:jc w:val="center"/>
              <w:rPr>
                <w:rFonts w:hint="default" w:ascii="仿宋_GB2312" w:hAnsi="仿宋_GB2312" w:eastAsia="仿宋_GB2312" w:cs="仿宋_GB2312"/>
                <w:sz w:val="24"/>
                <w:shd w:val="clear" w:color="auto" w:fill="FFFFFF"/>
                <w:lang w:val="en-US" w:eastAsia="zh-CN"/>
              </w:rPr>
            </w:pPr>
          </w:p>
        </w:tc>
        <w:tc>
          <w:tcPr>
            <w:tcW w:w="7765" w:type="dxa"/>
            <w:gridSpan w:val="6"/>
            <w:vAlign w:val="center"/>
          </w:tcPr>
          <w:p w14:paraId="6388479F">
            <w:pPr>
              <w:adjustRightInd w:val="0"/>
              <w:snapToGrid w:val="0"/>
              <w:spacing w:line="640" w:lineRule="exact"/>
              <w:jc w:val="center"/>
              <w:rPr>
                <w:rFonts w:ascii="仿宋_GB2312" w:hAnsi="仿宋_GB2312" w:eastAsia="仿宋_GB2312" w:cs="仿宋_GB2312"/>
                <w:sz w:val="24"/>
                <w:shd w:val="clear" w:color="auto" w:fill="FFFFFF"/>
              </w:rPr>
            </w:pPr>
          </w:p>
        </w:tc>
      </w:tr>
      <w:tr w14:paraId="27B5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3A4ABFC0">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1B9D43C5">
            <w:pPr>
              <w:adjustRightInd w:val="0"/>
              <w:snapToGrid w:val="0"/>
              <w:spacing w:line="640" w:lineRule="exact"/>
              <w:jc w:val="center"/>
              <w:rPr>
                <w:rFonts w:ascii="仿宋_GB2312" w:hAnsi="仿宋_GB2312" w:eastAsia="仿宋_GB2312" w:cs="仿宋_GB2312"/>
                <w:sz w:val="24"/>
                <w:shd w:val="clear" w:color="auto" w:fill="FFFFFF"/>
              </w:rPr>
            </w:pPr>
          </w:p>
        </w:tc>
      </w:tr>
    </w:tbl>
    <w:p w14:paraId="3B053D9F">
      <w:pPr>
        <w:adjustRightInd w:val="0"/>
        <w:snapToGrid w:val="0"/>
        <w:spacing w:line="640" w:lineRule="exact"/>
        <w:rPr>
          <w:rFonts w:ascii="仿宋_GB2312" w:hAnsi="仿宋_GB2312" w:eastAsia="仿宋_GB2312" w:cs="仿宋_GB2312"/>
          <w:sz w:val="32"/>
          <w:szCs w:val="32"/>
          <w:shd w:val="clear" w:color="auto" w:fill="FFFFFF"/>
        </w:rPr>
      </w:pPr>
    </w:p>
    <w:p w14:paraId="074EF7EC">
      <w:pPr>
        <w:adjustRightInd w:val="0"/>
        <w:snapToGrid w:val="0"/>
        <w:spacing w:line="640" w:lineRule="exact"/>
        <w:rPr>
          <w:rFonts w:ascii="仿宋_GB2312" w:hAnsi="仿宋_GB2312" w:eastAsia="仿宋_GB2312" w:cs="仿宋_GB2312"/>
          <w:sz w:val="32"/>
          <w:szCs w:val="32"/>
          <w:shd w:val="clear" w:color="auto" w:fill="FFFFFF"/>
        </w:rPr>
        <w:sectPr>
          <w:pgSz w:w="11906" w:h="16838"/>
          <w:pgMar w:top="2098" w:right="1361" w:bottom="2041" w:left="1361" w:header="851" w:footer="992" w:gutter="0"/>
          <w:cols w:space="720" w:num="1"/>
          <w:docGrid w:type="lines" w:linePitch="312" w:charSpace="0"/>
        </w:sectPr>
      </w:pPr>
    </w:p>
    <w:p w14:paraId="21ADCA22">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744F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237680A4">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4698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5BD165AC">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03426DB4">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一种圈舍降温除尘装置</w:t>
            </w:r>
          </w:p>
        </w:tc>
      </w:tr>
      <w:tr w14:paraId="7ABA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34E7C571">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17E148FA">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新疆畜牧科学院畜牧研究所</w:t>
            </w:r>
          </w:p>
        </w:tc>
      </w:tr>
      <w:tr w14:paraId="0322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4809519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09113AB1">
            <w:pPr>
              <w:adjustRightInd w:val="0"/>
              <w:snapToGrid w:val="0"/>
              <w:jc w:val="center"/>
              <w:rPr>
                <w:rFonts w:hint="eastAsia" w:ascii="仿宋_GB2312" w:hAnsi="仿宋_GB2312" w:eastAsia="仿宋_GB2312" w:cs="仿宋_GB2312"/>
                <w:szCs w:val="21"/>
                <w:shd w:val="clear" w:color="auto" w:fill="FFFFFF"/>
                <w:lang w:eastAsia="zh-CN"/>
              </w:rPr>
            </w:pPr>
            <w:r>
              <w:rPr>
                <w:rFonts w:hint="eastAsia" w:ascii="仿宋_GB2312" w:hAnsi="仿宋_GB2312" w:eastAsia="仿宋_GB2312" w:cs="仿宋_GB2312"/>
                <w:szCs w:val="21"/>
                <w:shd w:val="clear" w:color="auto" w:fill="FFFFFF"/>
                <w:lang w:eastAsia="zh-CN"/>
              </w:rPr>
              <w:t>科研院所</w:t>
            </w:r>
          </w:p>
        </w:tc>
      </w:tr>
      <w:tr w14:paraId="0737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696A878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56B8A2DF">
            <w:pPr>
              <w:adjustRightInd w:val="0"/>
              <w:snapToGrid w:val="0"/>
              <w:jc w:val="center"/>
              <w:rPr>
                <w:rFonts w:hint="eastAsia" w:ascii="仿宋_GB2312" w:hAnsi="仿宋_GB2312" w:eastAsia="仿宋_GB2312" w:cs="仿宋_GB2312"/>
                <w:szCs w:val="21"/>
                <w:shd w:val="clear" w:color="auto" w:fill="FFFFFF"/>
                <w:lang w:eastAsia="zh-CN"/>
              </w:rPr>
            </w:pPr>
            <w:r>
              <w:rPr>
                <w:rFonts w:hint="eastAsia" w:ascii="仿宋_GB2312" w:hAnsi="仿宋_GB2312" w:eastAsia="仿宋_GB2312" w:cs="仿宋_GB2312"/>
                <w:szCs w:val="21"/>
                <w:shd w:val="clear" w:color="auto" w:fill="FFFFFF"/>
                <w:lang w:eastAsia="zh-CN"/>
              </w:rPr>
              <w:t>畜牧养殖技术</w:t>
            </w:r>
          </w:p>
        </w:tc>
      </w:tr>
      <w:tr w14:paraId="32F4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5D9A3ED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21A63F2B">
            <w:pPr>
              <w:adjustRightInd w:val="0"/>
              <w:snapToGrid w:val="0"/>
              <w:jc w:val="center"/>
              <w:rPr>
                <w:rFonts w:hint="default" w:ascii="仿宋_GB2312" w:hAnsi="仿宋_GB2312" w:eastAsia="仿宋_GB2312" w:cs="仿宋_GB2312"/>
                <w:sz w:val="28"/>
                <w:szCs w:val="28"/>
                <w:shd w:val="clear" w:color="auto" w:fill="FFFFFF"/>
                <w:lang w:val="en-US" w:eastAsia="zh-CN"/>
              </w:rPr>
            </w:pPr>
            <w:r>
              <w:rPr>
                <w:rFonts w:hint="eastAsia" w:ascii="仿宋_GB2312" w:hAnsi="仿宋_GB2312" w:eastAsia="仿宋_GB2312" w:cs="仿宋_GB2312"/>
                <w:szCs w:val="21"/>
                <w:shd w:val="clear" w:color="auto" w:fill="FFFFFF"/>
                <w:lang w:val="en-US" w:eastAsia="zh-CN"/>
              </w:rPr>
              <w:t>5000元</w:t>
            </w:r>
          </w:p>
        </w:tc>
      </w:tr>
      <w:tr w14:paraId="3FD2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00564575">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79F6AF2D">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3F449F4B">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联系电话</w:t>
            </w:r>
          </w:p>
        </w:tc>
        <w:tc>
          <w:tcPr>
            <w:tcW w:w="2338" w:type="dxa"/>
            <w:vAlign w:val="center"/>
          </w:tcPr>
          <w:p w14:paraId="30914870">
            <w:pPr>
              <w:adjustRightInd w:val="0"/>
              <w:snapToGrid w:val="0"/>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Cs w:val="21"/>
                <w:shd w:val="clear" w:color="auto" w:fill="FFFFFF"/>
                <w:lang w:val="en-US" w:eastAsia="zh-CN"/>
              </w:rPr>
              <w:t>18199128356</w:t>
            </w:r>
          </w:p>
        </w:tc>
      </w:tr>
      <w:tr w14:paraId="4651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041371A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0981FAD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5C5BBDE8">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涉及一种圈舍降温除尘装置，包括电磁水阀、空心管、摇臂喷头、反馈调节装置和圈舍围栏；圈舍围栏最上层栏杆为空心栏杆，空心栏杆内设置有导水管，导水管与空心管通过电磁水阀连通，摇臂喷头与空心管连接，反馈调节装置包括温度传感器和自动控制器，温度传感器和自动控制器安装在圈舍围栏外侧，温度传感器的信号输出端通过线缆与自动控制器的信号输入端连接，自动控制器的指令输出端与电磁水阀的控制端连接。本申请操作简单，只需将电磁水阀、空心管和摇臂喷头安装在圈舍围栏上，当环境温度达到所设定的高温时，温度传感器将给自动控制器发出高温信号，自动控制器将控制所连接的电磁水阀进行喷水操作，实现降温除尘。</w:t>
            </w:r>
          </w:p>
        </w:tc>
      </w:tr>
      <w:tr w14:paraId="37F8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69B118DD">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3F4313FF">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19BE506F">
      <w:pPr>
        <w:pStyle w:val="2"/>
        <w:ind w:left="0" w:leftChars="0" w:firstLine="0" w:firstLineChars="0"/>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p>
    <w:p w14:paraId="1E1D1CB5">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br w:type="page"/>
      </w:r>
    </w:p>
    <w:p w14:paraId="630C0A88">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536F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29F3E4F4">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0A007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37D4AA0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6E8E2A60">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一种驴驹用奶瓶固定架</w:t>
            </w:r>
          </w:p>
        </w:tc>
      </w:tr>
      <w:tr w14:paraId="4C78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1616DD69">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4D6CD789">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6D30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7C0F25F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30D5AD4E">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0B33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0701023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76B7A8C9">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3F7E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699D6A71">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5BDD0829">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5000元</w:t>
            </w:r>
          </w:p>
        </w:tc>
      </w:tr>
      <w:tr w14:paraId="4CC5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2BEFCDC1">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4A7DF295">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481C9E2A">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44800DB2">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32DE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0B5BF423">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645F23A5">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548A7EE6">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涉及一种驴驹用奶瓶固定架，包括筒形架体，筒形架体竖直方立，筒形架体的外壁上沿圆周方向设有多个分隔板，相邻两个分隔板和筒形架体的外壁围成一个补饲通道，每个补饲通道的筒形架体上部固定安装有奶瓶固定夹，奶瓶固定夹内卡设有奶瓶，筒形架体或/和分隔板的底部设有行走轮。本实施例一次可以给多头驴驹补饲，大大提高了补饲效率；同时饲养员不用托举奶瓶，也不用一直站在补饲栏内，减轻了饲养员的劳动强度，工作更加轻松；补饲通道的设计可以避免驴驹之间争抢，使补饲更加有秩序；补饲结束后，将本实用新型推出补饲栏，取下喝空的奶瓶即可，由于分隔板的底部设有行走轮，本实用新型的移动更加便捷、轻松。</w:t>
            </w:r>
          </w:p>
        </w:tc>
      </w:tr>
      <w:tr w14:paraId="5C20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4C8C5490">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2C9EEEDF">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5B5CA16D">
      <w:pPr>
        <w:pStyle w:val="5"/>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p>
    <w:p w14:paraId="4225FBC9">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br w:type="page"/>
      </w:r>
    </w:p>
    <w:p w14:paraId="42E387DE">
      <w:pPr>
        <w:rPr>
          <w:rFonts w:hint="eastAsia" w:ascii="仿宋_GB2312" w:hAnsi="仿宋_GB2312" w:eastAsia="仿宋_GB2312" w:cs="仿宋_GB2312"/>
          <w:sz w:val="24"/>
          <w:shd w:val="clear" w:color="auto" w:fill="FFFFFF"/>
        </w:rPr>
      </w:pPr>
      <w:bookmarkStart w:id="1" w:name="_GoBack"/>
      <w:bookmarkEnd w:id="1"/>
    </w:p>
    <w:p w14:paraId="4DF99164">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6CD6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18B21D1E">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7B16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3FBC048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79A60560">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一种家畜运输装置</w:t>
            </w:r>
          </w:p>
        </w:tc>
      </w:tr>
      <w:tr w14:paraId="622E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1613AF4F">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6DA3B3AF">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2DF0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49E5FE0C">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3E46BDF2">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456A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145D1F0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53B20F9C">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307E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11A52C2F">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43F0BDD0">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5000元</w:t>
            </w:r>
          </w:p>
        </w:tc>
      </w:tr>
      <w:tr w14:paraId="175D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3951EEBA">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335B9AFE">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5DC85CF4">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05E86BD4">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61EC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63B50255">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0B5CA89A">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055D2413">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的一种家畜运输装置，包括车本体，车本体上设有车斗，第一铰接轴上连接有左侧护板，第二铰接轴上连接有右侧护板，左侧护板的上端和右侧护板的上端之间固定连接有顶板，顶板的内侧设置有防滑支撑板，第三铰接轴上转动连接有后侧护板，车斗、左侧护板、右侧护板、顶板、后侧护板围成一个车厢；左侧护板、右侧护板、顶板向后翻转后，后侧护板抵靠在固定挡板上，顶板的前端接地，顶板的后端抵靠在车斗的后端下部，防滑支撑板作为转运斜坡。在展开状态下，防滑支撑板和顶板可以作为转运斜坡，左侧护板、右侧护板可以避免驴在上坡过程中向两侧跳落；在闭合状态下，防滑支撑板和顶板可以作为顶棚，起到防风、防晒、防雨的作用。</w:t>
            </w:r>
          </w:p>
        </w:tc>
      </w:tr>
      <w:tr w14:paraId="7753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65EFF8FC">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35B7CB8E">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7346D445">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r>
        <w:rPr>
          <w:rFonts w:hint="eastAsia" w:ascii="仿宋_GB2312" w:hAnsi="仿宋_GB2312" w:eastAsia="仿宋_GB2312" w:cs="仿宋_GB2312"/>
          <w:sz w:val="24"/>
          <w:shd w:val="clear" w:color="auto" w:fill="FFFFFF"/>
        </w:rPr>
        <w:br w:type="page"/>
      </w:r>
    </w:p>
    <w:p w14:paraId="633D5194">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3C4B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129DFBB7">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4862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6F03960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3E07EF24">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一种家畜用体温计固定套夹</w:t>
            </w:r>
          </w:p>
        </w:tc>
      </w:tr>
      <w:tr w14:paraId="1FD4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7F1C9AA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6A29892B">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24B3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2F03984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3BF8FB2C">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6ED3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2A548A49">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4BAC5894">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0500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207839C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560FFC6D">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3000元</w:t>
            </w:r>
          </w:p>
        </w:tc>
      </w:tr>
      <w:tr w14:paraId="2EA2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4C74A40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4C6AF2F5">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6C8A66C4">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750A901F">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6F36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2BB4C18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0D8F2A0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3B399C68">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涉及体温计固定装置技术领域，是一种家畜用体温计固定套夹；其包括固定套、约束带和固定夹；固定套为弹性固定套，在固定套内沿轴线设有安装盲孔，固定套的右端和约束带的左端连接在一起，约束带的右端和固定夹连接在一起。本实用新型结构合理而紧凑，使用方便，通过固定套、约束带和固定夹的配合使用，实现体温计在家畜直肠测温时可通过固定夹夹住家畜尾巴进行固定的目的，防止体温计在测温过程中掉落而导致摔碎，具有安全可靠的特点，方便了操作，大大降低了操作人员的操作难度，同时大幅降低了制作成本。</w:t>
            </w:r>
          </w:p>
        </w:tc>
      </w:tr>
      <w:tr w14:paraId="34B9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4C316295">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24148311">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21C5E46F">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r>
        <w:rPr>
          <w:rFonts w:hint="eastAsia" w:ascii="仿宋_GB2312" w:hAnsi="仿宋_GB2312" w:eastAsia="仿宋_GB2312" w:cs="仿宋_GB2312"/>
          <w:sz w:val="24"/>
          <w:shd w:val="clear" w:color="auto" w:fill="FFFFFF"/>
        </w:rPr>
        <w:br w:type="page"/>
      </w:r>
    </w:p>
    <w:p w14:paraId="02D666F4">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11E3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76966BBB">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1AD6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081631D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460FB3CF">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一种养殖场电源线滚轮小车</w:t>
            </w:r>
          </w:p>
        </w:tc>
      </w:tr>
      <w:tr w14:paraId="1B3B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0A502A2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0B849F77">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4A84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3E9CA88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16139CEF">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3044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5BCA4A6E">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03BA02C7">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3EDD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74C69C0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64C60789">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3000元</w:t>
            </w:r>
          </w:p>
        </w:tc>
      </w:tr>
      <w:tr w14:paraId="3750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30724E5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6592FB21">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5FBA22F3">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139BBD84">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54FC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53C5BAD1">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26DD468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7197441E">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涉及运输设备技术领域，且公开了一种养殖场电源线滚轮小车，包括底框，所述底框的底端设置有移动轮，底框的左侧设置有推把，底框的上表面焊接有安装架，安装架的表面转动连接有收卷辊，收卷辊的表面缠绕有电线本体，收卷辊的两端均焊接有对电线本体进行限位的挡环。本实用新型，在需要对电线本体进行使用时，将取电插头与外部插座连接，然后利用推把对整体小车进行拖行，即可对电线本体进行放卷使用，而在使用时，由于取电插座为固定安装在安装架的表面，其与电线本体之间通过导电滑环旋转连通，避免取电插座随收卷辊旋转时，在外力作用下出现连接断开的情况，从而确保了取电插座使用的安全性。</w:t>
            </w:r>
          </w:p>
        </w:tc>
      </w:tr>
      <w:tr w14:paraId="6B0D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4885C41D">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20CC88CB">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1432916E">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r>
        <w:rPr>
          <w:rFonts w:hint="eastAsia" w:ascii="仿宋_GB2312" w:hAnsi="仿宋_GB2312" w:eastAsia="仿宋_GB2312" w:cs="仿宋_GB2312"/>
          <w:sz w:val="24"/>
          <w:shd w:val="clear" w:color="auto" w:fill="FFFFFF"/>
        </w:rPr>
        <w:br w:type="page"/>
      </w:r>
    </w:p>
    <w:p w14:paraId="4B67E846">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7F05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618CC95B">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4940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5F4CB49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672215A0">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lang w:eastAsia="zh-CN"/>
              </w:rPr>
              <w:t>一种升降式屋顶散热保温装置</w:t>
            </w:r>
          </w:p>
        </w:tc>
      </w:tr>
      <w:tr w14:paraId="3EA5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4760DC6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0C96C4BA">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1C65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233FA7B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6914FA8A">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5C60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1850E19F">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4E6FA649">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7A43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46550AB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560FB271">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8000元</w:t>
            </w:r>
          </w:p>
        </w:tc>
      </w:tr>
      <w:tr w14:paraId="7C24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33B2F341">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06BA22AD">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137B252D">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00AF866B">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0F35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0C14810A">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43F2929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7B4E93A3">
            <w:pPr>
              <w:jc w:val="left"/>
            </w:pPr>
            <w:r>
              <w:rPr>
                <w:rFonts w:hint="eastAsia" w:ascii="仿宋_GB2312" w:hAnsi="仿宋_GB2312" w:eastAsia="仿宋_GB2312" w:cs="仿宋_GB2312"/>
                <w:szCs w:val="21"/>
                <w:shd w:val="clear" w:color="auto" w:fill="FFFFFF"/>
                <w:lang w:eastAsia="zh-CN"/>
              </w:rPr>
              <w:t>本成果涉及屋顶散热保温装置技术领域，是一种升降式屋顶散热保温装置；其包括四面墙体和屋顶；屋顶安装在四面墙体的顶部，在四面墙体的左内侧中部固定安装有左支撑座，在左支撑座上沿前后方向间隔固定安装有至少两个左升降装置，在左升降装置的顶部有伸出的左伸缩杆，左伸缩杆对应屋顶的左部；在四面墙体的右内侧中部固定安装有右支撑座，在右支撑座上沿前后方向间隔固定安装有至少两个右升降装置，在右升降装置的顶部有伸出的右伸缩杆。本实用新型结构合理而紧凑，使用方便，通过屋顶、左升降装置和右升降装置的配合使用，实现升降屋顶以达到散热和保温的目的，具有安全可靠的特点，方便了操作，大大提高了散热效率和保温效果。</w:t>
            </w:r>
          </w:p>
        </w:tc>
      </w:tr>
      <w:tr w14:paraId="2FB7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72C7EEA5">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0A089E6C">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1876F3BD">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r>
        <w:rPr>
          <w:rFonts w:hint="eastAsia" w:ascii="仿宋_GB2312" w:hAnsi="仿宋_GB2312" w:eastAsia="仿宋_GB2312" w:cs="仿宋_GB2312"/>
          <w:sz w:val="24"/>
          <w:shd w:val="clear" w:color="auto" w:fill="FFFFFF"/>
        </w:rPr>
        <w:br w:type="page"/>
      </w:r>
    </w:p>
    <w:p w14:paraId="61822860">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6628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43142737">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0558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615CECB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622E328D">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低温储奶装置</w:t>
            </w:r>
          </w:p>
        </w:tc>
      </w:tr>
      <w:tr w14:paraId="1E91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48A7122E">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3FE00FE7">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1646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25CDD2D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22630A13">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421C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3735E269">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647B1274">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4E27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6E5C92FC">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6E8BA89E">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6000元</w:t>
            </w:r>
          </w:p>
        </w:tc>
      </w:tr>
      <w:tr w14:paraId="1B72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0D50A83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14F456CD">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631418AC">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636B973B">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527E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4EECAE1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56F9482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70F85BF9">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涉及奶制品加工技术领域，是一种低温储奶装置，其包括奶桶本体、悬挂架和降温瓶，奶桶本体内设有悬挂架，悬挂架上设有若干个降温瓶；降温瓶包括罐装瓶、密封盖和挂钩，罐装瓶内设有冰块，罐装瓶上端可拆卸的固定安装有密封盖，密封盖上设有能够悬挂在悬挂架上的挂钩。本实用新型结构合理而紧凑，使用方便，通过在奶桶本体中放入提前制冷的降温瓶，以实现鲜奶的降温保存；通过设置悬挂安装在奶桶本体内的降温瓶，便于根据气温或鲜奶量调整放入奶桶本体内的降温瓶数量，具有稳定、高效和降温效果好的特点。</w:t>
            </w:r>
          </w:p>
        </w:tc>
      </w:tr>
      <w:tr w14:paraId="6FB9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2777FD10">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1F86AAF7">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4BE49DD5">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r>
        <w:rPr>
          <w:rFonts w:hint="eastAsia" w:ascii="仿宋_GB2312" w:hAnsi="仿宋_GB2312" w:eastAsia="仿宋_GB2312" w:cs="仿宋_GB2312"/>
          <w:sz w:val="24"/>
          <w:shd w:val="clear" w:color="auto" w:fill="FFFFFF"/>
        </w:rPr>
        <w:br w:type="page"/>
      </w:r>
    </w:p>
    <w:p w14:paraId="3E82609B">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3580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41B341A4">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5D33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0764B03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7F897AC2">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一种母驴用断奶装置</w:t>
            </w:r>
          </w:p>
        </w:tc>
      </w:tr>
      <w:tr w14:paraId="1530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07CD598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3DDBD066">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248C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3D76BE9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745CD949">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430F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357B742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0A044BC9">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48B2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307724DA">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374C51E9">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5000元</w:t>
            </w:r>
          </w:p>
        </w:tc>
      </w:tr>
      <w:tr w14:paraId="6401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0BDC188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6890F0CE">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7719A670">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64E2171E">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0267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40D4D4E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7F3B677F">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565D7B22">
            <w:pPr>
              <w:jc w:val="left"/>
            </w:pPr>
            <w:r>
              <w:rPr>
                <w:rFonts w:hint="eastAsia" w:ascii="仿宋_GB2312" w:hAnsi="仿宋_GB2312" w:eastAsia="仿宋_GB2312" w:cs="仿宋_GB2312"/>
                <w:szCs w:val="21"/>
                <w:shd w:val="clear" w:color="auto" w:fill="FFFFFF"/>
              </w:rPr>
              <w:t>本实用新型的一种母驴用断奶装置，包括隔离布，还包括设置在隔离布上的用于包裹母驴乳房的乳罩袋，乳罩袋有两个，隔离布上设置有将隔离布及乳罩袋固定在母驴身上的束带。由于实行上述技术方案，就使得驴驹的嘴部无法接触到母驴的乳房，从而实现为驴驹断奶的目的；母驴身上穿戴上隔离布，并用乳罩袋将母驴的乳房罩住后，不需要在驴驹的嘴部安装断奶刺，从而避免了断奶刺扎伤母驴的乳房，减少对母驴的伤害；采用本实用新型对驴驹进行断奶，不会对母驴造成应激反应，等到母驴下次产下驴驹时，可以顺利地给驴驹喂养初乳，母驴给驴驹喂养初乳时不会有排斥反应，能够确保驴驹健康成长。</w:t>
            </w:r>
          </w:p>
        </w:tc>
      </w:tr>
      <w:tr w14:paraId="4641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69AB7762">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784D4A93">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76F3D698">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r>
        <w:rPr>
          <w:rFonts w:hint="eastAsia" w:ascii="仿宋_GB2312" w:hAnsi="仿宋_GB2312" w:eastAsia="仿宋_GB2312" w:cs="仿宋_GB2312"/>
          <w:sz w:val="24"/>
          <w:shd w:val="clear" w:color="auto" w:fill="FFFFFF"/>
        </w:rPr>
        <w:br w:type="page"/>
      </w:r>
    </w:p>
    <w:p w14:paraId="1A0C4508">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4A10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79E15F25">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1430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124C7D7A">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524EBDCB">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一种便捷式驴用颈圈</w:t>
            </w:r>
          </w:p>
        </w:tc>
      </w:tr>
      <w:tr w14:paraId="0ECF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04C40B4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6222B43F">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10BE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0073862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5509E530">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21EB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44D5C3EC">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21170124">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1521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785AA15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2BE37AA2">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5000元</w:t>
            </w:r>
          </w:p>
        </w:tc>
      </w:tr>
      <w:tr w14:paraId="67B7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16B711D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30A5FFA1">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754A9AB9">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7AFBBBF6">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655B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0B27753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0A69E55A">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3B9C24F4">
            <w:pPr>
              <w:jc w:val="left"/>
            </w:pPr>
            <w:r>
              <w:rPr>
                <w:rFonts w:hint="eastAsia" w:ascii="仿宋_GB2312" w:hAnsi="仿宋_GB2312" w:eastAsia="仿宋_GB2312" w:cs="仿宋_GB2312"/>
                <w:szCs w:val="21"/>
                <w:shd w:val="clear" w:color="auto" w:fill="FFFFFF"/>
                <w:lang w:eastAsia="zh-CN"/>
              </w:rPr>
              <w:t>本成果</w:t>
            </w:r>
            <w:r>
              <w:rPr>
                <w:rFonts w:hint="eastAsia" w:ascii="仿宋_GB2312" w:hAnsi="仿宋_GB2312" w:eastAsia="仿宋_GB2312" w:cs="仿宋_GB2312"/>
                <w:szCs w:val="21"/>
                <w:shd w:val="clear" w:color="auto" w:fill="FFFFFF"/>
              </w:rPr>
              <w:t>涉及牲畜养殖技术领域，且公开了一种便捷式驴用颈圈，一种便捷式驴用颈圈，包括颈圈本体，所述颈圈本体为一根橡胶皮带，所述橡胶皮带的一端固定连接有两个位置互相对称的衔接块，两个所述衔接块的一侧表面均固定连接有活动卡套，两个所述活动卡套的内壁转动设置有活动柱。本实用新型在使用时，首先将橡胶皮带绕在驴子的颈部，然后根据驴子颈部的粗细，将橡胶皮带一端的卡扣固定移动至对适应位置的调节定位孔，然后向内部按压弧形卡板，将卡扣固定环插入到调节定位孔的内部，然后松开弧形卡板，在扭簧的作用下使弧形卡板与卡扣固定环形成一个完整的圆圈，从而将卡扣固定环与调节定位孔之间实现固定，起到防脱限位的作用。</w:t>
            </w:r>
          </w:p>
        </w:tc>
      </w:tr>
      <w:tr w14:paraId="72BB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4BE34134">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73207E4E">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21474BC9">
      <w:pPr>
        <w:pStyle w:val="5"/>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p>
    <w:p w14:paraId="3DD1A8BF">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br w:type="page"/>
      </w:r>
    </w:p>
    <w:p w14:paraId="05B41469">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064F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76CDECC8">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126F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28034C7C">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5690D1FC">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一种有称量功能的手推式挤奶器</w:t>
            </w:r>
          </w:p>
        </w:tc>
      </w:tr>
      <w:tr w14:paraId="32BC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0C467C1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1D0E239E">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rPr>
              <w:t>新疆畜牧科学院畜牧研究所</w:t>
            </w:r>
          </w:p>
        </w:tc>
      </w:tr>
      <w:tr w14:paraId="045E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6267F825">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641D378F">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科研院所</w:t>
            </w:r>
          </w:p>
        </w:tc>
      </w:tr>
      <w:tr w14:paraId="1F37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26097F7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3BA6F6DF">
            <w:pPr>
              <w:adjustRightInd w:val="0"/>
              <w:snapToGrid w:val="0"/>
              <w:jc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Cs w:val="21"/>
                <w:shd w:val="clear" w:color="auto" w:fill="FFFFFF"/>
                <w:lang w:eastAsia="zh-CN"/>
              </w:rPr>
              <w:t>畜牧养殖技术</w:t>
            </w:r>
          </w:p>
        </w:tc>
      </w:tr>
      <w:tr w14:paraId="099B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065E3BD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3F7D62F0">
            <w:pPr>
              <w:adjustRightInd w:val="0"/>
              <w:snapToGrid w:val="0"/>
              <w:jc w:val="center"/>
              <w:rPr>
                <w:rFonts w:hint="default"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8000元</w:t>
            </w:r>
          </w:p>
        </w:tc>
      </w:tr>
      <w:tr w14:paraId="4093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1B820401">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43CC18E5">
            <w:pPr>
              <w:adjustRightInd w:val="0"/>
              <w:snapToGrid w:val="0"/>
              <w:jc w:val="center"/>
              <w:rPr>
                <w:rFonts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Cs w:val="21"/>
                <w:shd w:val="clear" w:color="auto" w:fill="FFFFFF"/>
                <w:lang w:eastAsia="zh-CN"/>
              </w:rPr>
              <w:t>肖海霞</w:t>
            </w:r>
          </w:p>
        </w:tc>
        <w:tc>
          <w:tcPr>
            <w:tcW w:w="1663" w:type="dxa"/>
            <w:vAlign w:val="center"/>
          </w:tcPr>
          <w:p w14:paraId="5AC73A08">
            <w:pPr>
              <w:adjustRightInd w:val="0"/>
              <w:snapToGrid w:val="0"/>
              <w:jc w:val="center"/>
              <w:rPr>
                <w:rFonts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rPr>
              <w:t>联系电话</w:t>
            </w:r>
          </w:p>
        </w:tc>
        <w:tc>
          <w:tcPr>
            <w:tcW w:w="2338" w:type="dxa"/>
            <w:vAlign w:val="center"/>
          </w:tcPr>
          <w:p w14:paraId="2292BC20">
            <w:pPr>
              <w:adjustRightInd w:val="0"/>
              <w:snapToGrid w:val="0"/>
              <w:jc w:val="center"/>
              <w:rPr>
                <w:rFonts w:hint="default" w:ascii="仿宋_GB2312" w:hAnsi="仿宋_GB2312" w:eastAsia="仿宋_GB2312" w:cs="仿宋_GB2312"/>
                <w:kern w:val="2"/>
                <w:sz w:val="24"/>
                <w:szCs w:val="24"/>
                <w:shd w:val="clear" w:color="auto" w:fill="FFFFFF"/>
                <w:lang w:val="en-US" w:eastAsia="zh-CN" w:bidi="ar-SA"/>
              </w:rPr>
            </w:pPr>
            <w:r>
              <w:rPr>
                <w:rFonts w:hint="eastAsia" w:ascii="仿宋_GB2312" w:hAnsi="仿宋_GB2312" w:eastAsia="仿宋_GB2312" w:cs="仿宋_GB2312"/>
                <w:szCs w:val="21"/>
                <w:shd w:val="clear" w:color="auto" w:fill="FFFFFF"/>
                <w:lang w:val="en-US" w:eastAsia="zh-CN"/>
              </w:rPr>
              <w:t>18199128356</w:t>
            </w:r>
          </w:p>
        </w:tc>
      </w:tr>
      <w:tr w14:paraId="25C8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7951EFA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6F4523A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51C78273">
            <w:pPr>
              <w:jc w:val="left"/>
            </w:pPr>
            <w:r>
              <w:rPr>
                <w:rFonts w:hint="eastAsia" w:ascii="仿宋_GB2312" w:hAnsi="仿宋_GB2312" w:eastAsia="仿宋_GB2312" w:cs="仿宋_GB2312"/>
                <w:szCs w:val="21"/>
                <w:shd w:val="clear" w:color="auto" w:fill="FFFFFF"/>
              </w:rPr>
              <w:t>本</w:t>
            </w:r>
            <w:r>
              <w:rPr>
                <w:rFonts w:hint="eastAsia" w:ascii="仿宋_GB2312" w:hAnsi="仿宋_GB2312" w:eastAsia="仿宋_GB2312" w:cs="仿宋_GB2312"/>
                <w:szCs w:val="21"/>
                <w:shd w:val="clear" w:color="auto" w:fill="FFFFFF"/>
                <w:lang w:eastAsia="zh-CN"/>
              </w:rPr>
              <w:t>成果</w:t>
            </w:r>
            <w:r>
              <w:rPr>
                <w:rFonts w:hint="eastAsia" w:ascii="仿宋_GB2312" w:hAnsi="仿宋_GB2312" w:eastAsia="仿宋_GB2312" w:cs="仿宋_GB2312"/>
                <w:szCs w:val="21"/>
                <w:shd w:val="clear" w:color="auto" w:fill="FFFFFF"/>
              </w:rPr>
              <w:t>公开了一种有称量功能的手推式挤奶器，其包括底座，底座的顶部固定连接有电子秤，电子秤的顶部设有不锈钢奶桶，不锈钢奶桶的顶部固定连接有接口，接口的顶部活动连接有连接管，连接管的表面套设有上法兰盘，上法兰盘的内部螺纹连接有螺杆，螺杆的表面固定连接有顶板，顶板的底部四角固定连接有四根支撑架，且支撑架的底部与底座的底部固定连接，通过设置的不锈钢奶桶是为了将挤出的奶进行储存的作用，通过设置的上法兰盘是为了固定连接管的作用，通过设置的电子秤可以及时的对挤奶量进行称重由此可以及时的知道每头挤奶量有多少，根据挤奶量对牲畜制定合适的饲料配方和营养方案，增加产奶效率的作用。</w:t>
            </w:r>
          </w:p>
        </w:tc>
      </w:tr>
      <w:tr w14:paraId="5C72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302D3521">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4E9E7F94">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644BD0A0">
      <w:pPr>
        <w:pStyle w:val="5"/>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eastAsia="zh-CN"/>
        </w:rPr>
        <w:t>肖海霞</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18199128356</w:t>
      </w:r>
    </w:p>
    <w:sectPr>
      <w:pgSz w:w="11906" w:h="16838"/>
      <w:pgMar w:top="2098" w:right="1474" w:bottom="204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iMGMzZTRjZjIzMGRjMzg4NzkxZmI5ODBkNDU4YzkifQ=="/>
  </w:docVars>
  <w:rsids>
    <w:rsidRoot w:val="00734ABA"/>
    <w:rsid w:val="00087C4A"/>
    <w:rsid w:val="002E562C"/>
    <w:rsid w:val="004277C9"/>
    <w:rsid w:val="0044698D"/>
    <w:rsid w:val="00734ABA"/>
    <w:rsid w:val="00815BA2"/>
    <w:rsid w:val="00AA6292"/>
    <w:rsid w:val="00AC4DDD"/>
    <w:rsid w:val="00B02B24"/>
    <w:rsid w:val="00CB77BE"/>
    <w:rsid w:val="00D751D5"/>
    <w:rsid w:val="00D9637F"/>
    <w:rsid w:val="00E42B03"/>
    <w:rsid w:val="00F56AD3"/>
    <w:rsid w:val="01791910"/>
    <w:rsid w:val="036A1510"/>
    <w:rsid w:val="03A2514E"/>
    <w:rsid w:val="04C256F2"/>
    <w:rsid w:val="07C35693"/>
    <w:rsid w:val="080812F8"/>
    <w:rsid w:val="08C571E9"/>
    <w:rsid w:val="08FA1588"/>
    <w:rsid w:val="09007EF0"/>
    <w:rsid w:val="09F62494"/>
    <w:rsid w:val="0ABA7465"/>
    <w:rsid w:val="0B3643CE"/>
    <w:rsid w:val="0BBE4AEF"/>
    <w:rsid w:val="0C230DF6"/>
    <w:rsid w:val="0C547201"/>
    <w:rsid w:val="0CBC373B"/>
    <w:rsid w:val="0D1424ED"/>
    <w:rsid w:val="0DFC18FF"/>
    <w:rsid w:val="0EDA2FEF"/>
    <w:rsid w:val="0F405A07"/>
    <w:rsid w:val="111D4066"/>
    <w:rsid w:val="114C494B"/>
    <w:rsid w:val="11B36778"/>
    <w:rsid w:val="12152F8F"/>
    <w:rsid w:val="12E7492B"/>
    <w:rsid w:val="142E658A"/>
    <w:rsid w:val="14B20F69"/>
    <w:rsid w:val="152F3C74"/>
    <w:rsid w:val="15512530"/>
    <w:rsid w:val="15D53161"/>
    <w:rsid w:val="174F6F43"/>
    <w:rsid w:val="176D1ABA"/>
    <w:rsid w:val="17DE2368"/>
    <w:rsid w:val="18694035"/>
    <w:rsid w:val="18E13BCB"/>
    <w:rsid w:val="19DF45AE"/>
    <w:rsid w:val="1A440A74"/>
    <w:rsid w:val="1ADB59F7"/>
    <w:rsid w:val="1AEE0821"/>
    <w:rsid w:val="1BAD18B1"/>
    <w:rsid w:val="1BDC5123"/>
    <w:rsid w:val="1D1C5D2B"/>
    <w:rsid w:val="1DC54856"/>
    <w:rsid w:val="1DCC782F"/>
    <w:rsid w:val="1F7312F5"/>
    <w:rsid w:val="1F99651E"/>
    <w:rsid w:val="1FFC578E"/>
    <w:rsid w:val="20120B0E"/>
    <w:rsid w:val="20382371"/>
    <w:rsid w:val="207E61A3"/>
    <w:rsid w:val="21415B46"/>
    <w:rsid w:val="21935C7E"/>
    <w:rsid w:val="233C481F"/>
    <w:rsid w:val="23533577"/>
    <w:rsid w:val="23616034"/>
    <w:rsid w:val="23EA1420"/>
    <w:rsid w:val="243279D1"/>
    <w:rsid w:val="253A4D8F"/>
    <w:rsid w:val="259124D5"/>
    <w:rsid w:val="277A5916"/>
    <w:rsid w:val="28D64DCE"/>
    <w:rsid w:val="28F02DCD"/>
    <w:rsid w:val="29161C38"/>
    <w:rsid w:val="292518B2"/>
    <w:rsid w:val="29DC2957"/>
    <w:rsid w:val="2A636B36"/>
    <w:rsid w:val="2A685EFA"/>
    <w:rsid w:val="2A720B27"/>
    <w:rsid w:val="2A88034A"/>
    <w:rsid w:val="2B41674B"/>
    <w:rsid w:val="2B4324C3"/>
    <w:rsid w:val="2C1D4AC2"/>
    <w:rsid w:val="2CC6515A"/>
    <w:rsid w:val="2CDC2BCF"/>
    <w:rsid w:val="2CDE6947"/>
    <w:rsid w:val="2EE6563F"/>
    <w:rsid w:val="2F807842"/>
    <w:rsid w:val="2F8A6913"/>
    <w:rsid w:val="30201025"/>
    <w:rsid w:val="33A37FA3"/>
    <w:rsid w:val="36105698"/>
    <w:rsid w:val="36407634"/>
    <w:rsid w:val="3667350A"/>
    <w:rsid w:val="36C3270A"/>
    <w:rsid w:val="371C2F41"/>
    <w:rsid w:val="379C4451"/>
    <w:rsid w:val="38BC7C1D"/>
    <w:rsid w:val="39155B04"/>
    <w:rsid w:val="395C1320"/>
    <w:rsid w:val="39730417"/>
    <w:rsid w:val="398048E2"/>
    <w:rsid w:val="3B117EE8"/>
    <w:rsid w:val="3BDA29D0"/>
    <w:rsid w:val="3BFC2946"/>
    <w:rsid w:val="3C3025F0"/>
    <w:rsid w:val="3CAF0275"/>
    <w:rsid w:val="3D732594"/>
    <w:rsid w:val="3D874491"/>
    <w:rsid w:val="3EE2728E"/>
    <w:rsid w:val="3F0A7128"/>
    <w:rsid w:val="406A323D"/>
    <w:rsid w:val="40E1035D"/>
    <w:rsid w:val="40E13EB9"/>
    <w:rsid w:val="41320BB8"/>
    <w:rsid w:val="414D77A0"/>
    <w:rsid w:val="41BB6E00"/>
    <w:rsid w:val="4246491B"/>
    <w:rsid w:val="429D6505"/>
    <w:rsid w:val="437E6337"/>
    <w:rsid w:val="43C755E8"/>
    <w:rsid w:val="43E0293E"/>
    <w:rsid w:val="44D73F50"/>
    <w:rsid w:val="4646138E"/>
    <w:rsid w:val="46821C9A"/>
    <w:rsid w:val="471548BC"/>
    <w:rsid w:val="472C723F"/>
    <w:rsid w:val="473E2065"/>
    <w:rsid w:val="484A6384"/>
    <w:rsid w:val="48FB5D34"/>
    <w:rsid w:val="493D634C"/>
    <w:rsid w:val="4A82670C"/>
    <w:rsid w:val="4B375749"/>
    <w:rsid w:val="4B404757"/>
    <w:rsid w:val="4C8A7AFA"/>
    <w:rsid w:val="4C8D1398"/>
    <w:rsid w:val="4D0478AD"/>
    <w:rsid w:val="4D8E361A"/>
    <w:rsid w:val="4DD23507"/>
    <w:rsid w:val="4DEB2C74"/>
    <w:rsid w:val="4DF711BF"/>
    <w:rsid w:val="4DFF0074"/>
    <w:rsid w:val="4E8C7B5A"/>
    <w:rsid w:val="4F1B2C8C"/>
    <w:rsid w:val="4F561F16"/>
    <w:rsid w:val="500656EA"/>
    <w:rsid w:val="50355FCF"/>
    <w:rsid w:val="503A5393"/>
    <w:rsid w:val="50670742"/>
    <w:rsid w:val="50E71237"/>
    <w:rsid w:val="51711289"/>
    <w:rsid w:val="51B178D7"/>
    <w:rsid w:val="51D35A9F"/>
    <w:rsid w:val="52666914"/>
    <w:rsid w:val="53E45D42"/>
    <w:rsid w:val="55164ACB"/>
    <w:rsid w:val="554051FA"/>
    <w:rsid w:val="565076BF"/>
    <w:rsid w:val="57664CC0"/>
    <w:rsid w:val="57C540DC"/>
    <w:rsid w:val="5906675A"/>
    <w:rsid w:val="59611BE3"/>
    <w:rsid w:val="5A4E03B9"/>
    <w:rsid w:val="5B2452CA"/>
    <w:rsid w:val="5DE352BC"/>
    <w:rsid w:val="5E443FAD"/>
    <w:rsid w:val="5E9D36BD"/>
    <w:rsid w:val="5F21609C"/>
    <w:rsid w:val="5F6A335E"/>
    <w:rsid w:val="60A26D69"/>
    <w:rsid w:val="624A3B5C"/>
    <w:rsid w:val="62B47227"/>
    <w:rsid w:val="62BB05B6"/>
    <w:rsid w:val="634C7460"/>
    <w:rsid w:val="66CD4D5B"/>
    <w:rsid w:val="68B63CF9"/>
    <w:rsid w:val="68C83A2C"/>
    <w:rsid w:val="68D93CAA"/>
    <w:rsid w:val="69036813"/>
    <w:rsid w:val="6A845731"/>
    <w:rsid w:val="6AA3205B"/>
    <w:rsid w:val="6CD24E7A"/>
    <w:rsid w:val="6D2B1638"/>
    <w:rsid w:val="6D3B2A1F"/>
    <w:rsid w:val="6DAA1953"/>
    <w:rsid w:val="6DE94229"/>
    <w:rsid w:val="6E810905"/>
    <w:rsid w:val="6EF410D7"/>
    <w:rsid w:val="6F174DC6"/>
    <w:rsid w:val="6FC22F83"/>
    <w:rsid w:val="706E603E"/>
    <w:rsid w:val="711041C2"/>
    <w:rsid w:val="717E737E"/>
    <w:rsid w:val="71A010A2"/>
    <w:rsid w:val="72D134DE"/>
    <w:rsid w:val="72FA0C86"/>
    <w:rsid w:val="73DA4614"/>
    <w:rsid w:val="74145D78"/>
    <w:rsid w:val="753175C2"/>
    <w:rsid w:val="75497D25"/>
    <w:rsid w:val="75AA17D7"/>
    <w:rsid w:val="76A124D7"/>
    <w:rsid w:val="77905715"/>
    <w:rsid w:val="77BC29AE"/>
    <w:rsid w:val="77C61DA6"/>
    <w:rsid w:val="77C875A5"/>
    <w:rsid w:val="78760DAF"/>
    <w:rsid w:val="78B83176"/>
    <w:rsid w:val="79004B1D"/>
    <w:rsid w:val="7ACC115A"/>
    <w:rsid w:val="7CA73C2D"/>
    <w:rsid w:val="7CED7166"/>
    <w:rsid w:val="7D036989"/>
    <w:rsid w:val="7FBA3C77"/>
    <w:rsid w:val="7FF01447"/>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spacing w:after="0"/>
      <w:ind w:firstLine="420" w:firstLineChars="200"/>
    </w:pPr>
    <w:rPr>
      <w:rFonts w:eastAsia="宋体" w:cs="Times New Roman"/>
      <w:szCs w:val="24"/>
    </w:rPr>
  </w:style>
  <w:style w:type="paragraph" w:styleId="3">
    <w:name w:val="Body Text Indent"/>
    <w:basedOn w:val="1"/>
    <w:next w:val="4"/>
    <w:qFormat/>
    <w:uiPriority w:val="0"/>
    <w:pPr>
      <w:spacing w:after="120"/>
      <w:ind w:left="420" w:leftChars="200"/>
    </w:pPr>
    <w:rPr>
      <w:rFonts w:ascii="Times New Roman" w:hAnsi="Times New Roman"/>
      <w:kern w:val="0"/>
      <w:sz w:val="20"/>
      <w:szCs w:val="20"/>
    </w:rPr>
  </w:style>
  <w:style w:type="paragraph" w:styleId="4">
    <w:name w:val="Body Text"/>
    <w:basedOn w:val="1"/>
    <w:qFormat/>
    <w:uiPriority w:val="0"/>
    <w:pPr>
      <w:spacing w:after="120"/>
    </w:pPr>
  </w:style>
  <w:style w:type="paragraph" w:styleId="5">
    <w:name w:val="Body Text First Indent"/>
    <w:basedOn w:val="4"/>
    <w:qFormat/>
    <w:uiPriority w:val="0"/>
    <w:pPr>
      <w:ind w:firstLine="420" w:firstLineChars="100"/>
    </w:pPr>
    <w:rPr>
      <w:rFonts w:eastAsia="宋体" w:cs="Times New Roman"/>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0"/>
    <w:autoRedefine/>
    <w:qFormat/>
    <w:uiPriority w:val="0"/>
    <w:pPr>
      <w:tabs>
        <w:tab w:val="center" w:pos="4153"/>
        <w:tab w:val="right" w:pos="8306"/>
      </w:tabs>
      <w:snapToGrid w:val="0"/>
      <w:jc w:val="center"/>
    </w:pPr>
    <w:rPr>
      <w:sz w:val="18"/>
      <w:szCs w:val="18"/>
    </w:rPr>
  </w:style>
  <w:style w:type="character" w:customStyle="1" w:styleId="10">
    <w:name w:val="页眉 字符"/>
    <w:basedOn w:val="9"/>
    <w:link w:val="7"/>
    <w:qFormat/>
    <w:uiPriority w:val="0"/>
    <w:rPr>
      <w:kern w:val="2"/>
      <w:sz w:val="18"/>
      <w:szCs w:val="18"/>
    </w:rPr>
  </w:style>
  <w:style w:type="character" w:customStyle="1" w:styleId="11">
    <w:name w:val="页脚 字符"/>
    <w:basedOn w:val="9"/>
    <w:link w:val="6"/>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7129</Words>
  <Characters>7416</Characters>
  <Lines>3</Lines>
  <Paragraphs>1</Paragraphs>
  <TotalTime>2</TotalTime>
  <ScaleCrop>false</ScaleCrop>
  <LinksUpToDate>false</LinksUpToDate>
  <CharactersWithSpaces>7559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2022-10-14T02:39:00Z</dcterms:created>
  <dc:creator>Adimin</dc:creator>
  <cp:lastModifiedBy>定</cp:lastModifiedBy>
  <cp:lastPrinted>2023-09-21T03:30:00Z</cp:lastPrinted>
  <dcterms:modified xsi:type="dcterms:W3CDTF">2024-10-18T05:01:38Z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06BE1C24E900463EA0B08988B3155AF0_13</vt:lpwstr>
  </property>
</Properties>
</file>