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26154">
      <w:pPr>
        <w:spacing w:line="263" w:lineRule="auto"/>
        <w:rPr>
          <w:rFonts w:hint="eastAsia" w:asciiTheme="majorEastAsia" w:hAnsiTheme="majorEastAsia" w:eastAsiaTheme="majorEastAsia" w:cstheme="majorEastAsia"/>
          <w:sz w:val="21"/>
        </w:rPr>
      </w:pPr>
    </w:p>
    <w:p w14:paraId="48675A6E">
      <w:pPr>
        <w:spacing w:line="263" w:lineRule="auto"/>
        <w:rPr>
          <w:rFonts w:hint="eastAsia" w:asciiTheme="majorEastAsia" w:hAnsiTheme="majorEastAsia" w:eastAsiaTheme="majorEastAsia" w:cstheme="majorEastAsia"/>
          <w:sz w:val="21"/>
        </w:rPr>
      </w:pPr>
    </w:p>
    <w:p w14:paraId="65C91928">
      <w:pPr>
        <w:spacing w:line="264" w:lineRule="auto"/>
        <w:rPr>
          <w:rFonts w:hint="eastAsia" w:asciiTheme="majorEastAsia" w:hAnsiTheme="majorEastAsia" w:eastAsiaTheme="majorEastAsia" w:cstheme="majorEastAsia"/>
          <w:sz w:val="21"/>
        </w:rPr>
      </w:pPr>
    </w:p>
    <w:p w14:paraId="7E7F1F85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4BC2FFC0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50914E4E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1738F9DD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sz w:val="42"/>
          <w:szCs w:val="42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  <w:t>煤矿矿用隔爆型永磁除铁器</w:t>
      </w:r>
    </w:p>
    <w:p w14:paraId="1194B89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30D82BA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7301258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5922FEF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552F8406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0D9AD9C9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  <w:lang w:eastAsia="zh-CN"/>
        </w:rPr>
        <w:t>技术规范</w:t>
      </w:r>
    </w:p>
    <w:p w14:paraId="01B36AB5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2B3C59D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76DC41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53F82B4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694662C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CF276CE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B466742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73569389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4BA2322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25599F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370D2BC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4BBCB289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5C8E2B22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4EC6A5BD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03C60F8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0F4023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76844DE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CBC8D55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B319C55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A68F8A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7159A06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D37F71A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5DEED44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47E135F1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62CBFBD5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49CE7FF3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09D0A754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7E8333F6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0D8E25B9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0C776449">
      <w:pPr>
        <w:spacing w:before="2" w:line="240" w:lineRule="auto"/>
        <w:rPr>
          <w:rFonts w:hint="eastAsia" w:asciiTheme="majorEastAsia" w:hAnsiTheme="majorEastAsia" w:eastAsiaTheme="majorEastAsia" w:cstheme="majorEastAsia"/>
        </w:rPr>
      </w:pPr>
    </w:p>
    <w:p w14:paraId="257094F8">
      <w:pPr>
        <w:spacing w:before="2" w:line="240" w:lineRule="auto"/>
        <w:rPr>
          <w:rFonts w:hint="eastAsia" w:asciiTheme="majorEastAsia" w:hAnsiTheme="majorEastAsia" w:eastAsiaTheme="majorEastAsia" w:cstheme="majorEastAsia"/>
        </w:rPr>
      </w:pPr>
    </w:p>
    <w:p w14:paraId="4901DB6A">
      <w:pPr>
        <w:spacing w:before="132" w:line="221" w:lineRule="auto"/>
        <w:outlineLvl w:val="3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24"/>
          <w:szCs w:val="24"/>
        </w:rPr>
        <w:t>一</w:t>
      </w:r>
      <w:r>
        <w:rPr>
          <w:rFonts w:hint="eastAsia" w:asciiTheme="majorEastAsia" w:hAnsiTheme="majorEastAsia" w:eastAsiaTheme="majorEastAsia" w:cstheme="majorEastAsia"/>
          <w:spacing w:val="-68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24"/>
          <w:szCs w:val="24"/>
        </w:rPr>
        <w:t>、设备名称、型号</w:t>
      </w:r>
    </w:p>
    <w:p w14:paraId="0CD7235F">
      <w:pPr>
        <w:spacing w:line="155" w:lineRule="exact"/>
        <w:rPr>
          <w:rFonts w:hint="eastAsia" w:asciiTheme="majorEastAsia" w:hAnsiTheme="majorEastAsia" w:eastAsiaTheme="majorEastAsia" w:cstheme="majorEastAsia"/>
        </w:rPr>
      </w:pPr>
    </w:p>
    <w:tbl>
      <w:tblPr>
        <w:tblStyle w:val="8"/>
        <w:tblW w:w="9870" w:type="dxa"/>
        <w:tblInd w:w="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3906"/>
        <w:gridCol w:w="2038"/>
        <w:gridCol w:w="859"/>
        <w:gridCol w:w="2173"/>
      </w:tblGrid>
      <w:tr w14:paraId="7E4F2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94" w:type="dxa"/>
            <w:vAlign w:val="top"/>
          </w:tcPr>
          <w:p w14:paraId="2CDCFE54">
            <w:pPr>
              <w:spacing w:before="146" w:line="221" w:lineRule="auto"/>
              <w:ind w:left="1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3906" w:type="dxa"/>
            <w:vAlign w:val="top"/>
          </w:tcPr>
          <w:p w14:paraId="6697FF09">
            <w:pPr>
              <w:spacing w:before="146" w:line="221" w:lineRule="auto"/>
              <w:ind w:left="146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设备名称</w:t>
            </w:r>
          </w:p>
        </w:tc>
        <w:tc>
          <w:tcPr>
            <w:tcW w:w="2038" w:type="dxa"/>
            <w:vAlign w:val="top"/>
          </w:tcPr>
          <w:p w14:paraId="207E3167">
            <w:pPr>
              <w:spacing w:before="146" w:line="221" w:lineRule="auto"/>
              <w:ind w:left="53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设备型号</w:t>
            </w:r>
          </w:p>
        </w:tc>
        <w:tc>
          <w:tcPr>
            <w:tcW w:w="859" w:type="dxa"/>
            <w:vAlign w:val="top"/>
          </w:tcPr>
          <w:p w14:paraId="5305F724">
            <w:pPr>
              <w:spacing w:before="144" w:line="219" w:lineRule="auto"/>
              <w:ind w:left="18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数量</w:t>
            </w:r>
          </w:p>
        </w:tc>
        <w:tc>
          <w:tcPr>
            <w:tcW w:w="2173" w:type="dxa"/>
            <w:vAlign w:val="top"/>
          </w:tcPr>
          <w:p w14:paraId="61A6720C">
            <w:pPr>
              <w:spacing w:before="146" w:line="221" w:lineRule="auto"/>
              <w:ind w:left="83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备注</w:t>
            </w:r>
          </w:p>
        </w:tc>
      </w:tr>
      <w:tr w14:paraId="57AFB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94" w:type="dxa"/>
            <w:vAlign w:val="top"/>
          </w:tcPr>
          <w:p w14:paraId="475A49DB">
            <w:pPr>
              <w:spacing w:before="158" w:line="241" w:lineRule="auto"/>
              <w:ind w:left="37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3906" w:type="dxa"/>
            <w:vAlign w:val="top"/>
          </w:tcPr>
          <w:p w14:paraId="0FD6544B">
            <w:pPr>
              <w:spacing w:before="132" w:line="218" w:lineRule="auto"/>
              <w:ind w:left="74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矿用隔爆型永磁除铁器</w:t>
            </w:r>
          </w:p>
        </w:tc>
        <w:tc>
          <w:tcPr>
            <w:tcW w:w="2038" w:type="dxa"/>
            <w:vAlign w:val="top"/>
          </w:tcPr>
          <w:p w14:paraId="09D1C65C">
            <w:pPr>
              <w:spacing w:before="195" w:line="184" w:lineRule="auto"/>
              <w:ind w:left="295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RBCYD-10</w:t>
            </w: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  <w:lang w:val="en-US" w:eastAsia="zh-CN"/>
              </w:rPr>
              <w:t>T2</w:t>
            </w:r>
          </w:p>
        </w:tc>
        <w:tc>
          <w:tcPr>
            <w:tcW w:w="859" w:type="dxa"/>
            <w:vAlign w:val="top"/>
          </w:tcPr>
          <w:p w14:paraId="639A50F2">
            <w:pPr>
              <w:spacing w:before="135" w:line="220" w:lineRule="auto"/>
              <w:ind w:left="24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套</w:t>
            </w:r>
          </w:p>
        </w:tc>
        <w:tc>
          <w:tcPr>
            <w:tcW w:w="2173" w:type="dxa"/>
            <w:vAlign w:val="top"/>
          </w:tcPr>
          <w:p w14:paraId="52869728">
            <w:pPr>
              <w:spacing w:before="139" w:line="223" w:lineRule="auto"/>
              <w:ind w:left="29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电压660/1140V</w:t>
            </w:r>
          </w:p>
        </w:tc>
      </w:tr>
    </w:tbl>
    <w:p w14:paraId="2A910EE7">
      <w:pPr>
        <w:spacing w:before="180" w:line="222" w:lineRule="auto"/>
        <w:outlineLvl w:val="3"/>
        <w:rPr>
          <w:rFonts w:hint="eastAsia" w:asciiTheme="majorEastAsia" w:hAnsiTheme="majorEastAsia" w:eastAsiaTheme="majorEastAsia" w:cstheme="majorEastAsia"/>
          <w:sz w:val="27"/>
          <w:szCs w:val="27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2"/>
          <w:sz w:val="27"/>
          <w:szCs w:val="27"/>
        </w:rPr>
        <w:t>二、主要技术指标</w:t>
      </w:r>
    </w:p>
    <w:p w14:paraId="00354012">
      <w:pPr>
        <w:spacing w:line="124" w:lineRule="exact"/>
        <w:rPr>
          <w:rFonts w:hint="eastAsia" w:asciiTheme="majorEastAsia" w:hAnsiTheme="majorEastAsia" w:eastAsiaTheme="majorEastAsia" w:cstheme="majorEastAsia"/>
        </w:rPr>
      </w:pPr>
    </w:p>
    <w:tbl>
      <w:tblPr>
        <w:tblStyle w:val="8"/>
        <w:tblW w:w="99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3137"/>
        <w:gridCol w:w="1908"/>
        <w:gridCol w:w="769"/>
        <w:gridCol w:w="3201"/>
      </w:tblGrid>
      <w:tr w14:paraId="55750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894" w:type="dxa"/>
            <w:vAlign w:val="top"/>
          </w:tcPr>
          <w:p w14:paraId="4955AD30">
            <w:pPr>
              <w:spacing w:before="96" w:line="221" w:lineRule="auto"/>
              <w:ind w:left="1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3137" w:type="dxa"/>
            <w:vAlign w:val="top"/>
          </w:tcPr>
          <w:p w14:paraId="38F46A0C">
            <w:pPr>
              <w:spacing w:before="95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参数名称</w:t>
            </w:r>
          </w:p>
        </w:tc>
        <w:tc>
          <w:tcPr>
            <w:tcW w:w="1908" w:type="dxa"/>
            <w:vAlign w:val="top"/>
          </w:tcPr>
          <w:p w14:paraId="1F620643">
            <w:pPr>
              <w:spacing w:before="95" w:line="219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24"/>
                <w:szCs w:val="24"/>
              </w:rPr>
              <w:t>参数</w:t>
            </w:r>
          </w:p>
        </w:tc>
        <w:tc>
          <w:tcPr>
            <w:tcW w:w="769" w:type="dxa"/>
            <w:vAlign w:val="top"/>
          </w:tcPr>
          <w:p w14:paraId="11337BC7">
            <w:pPr>
              <w:spacing w:before="95" w:line="220" w:lineRule="auto"/>
              <w:ind w:left="13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单位</w:t>
            </w:r>
          </w:p>
        </w:tc>
        <w:tc>
          <w:tcPr>
            <w:tcW w:w="3201" w:type="dxa"/>
            <w:vAlign w:val="top"/>
          </w:tcPr>
          <w:p w14:paraId="6A2037C4">
            <w:pPr>
              <w:spacing w:before="96" w:line="221" w:lineRule="auto"/>
              <w:ind w:left="13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备注</w:t>
            </w:r>
          </w:p>
        </w:tc>
      </w:tr>
      <w:tr w14:paraId="04543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94" w:type="dxa"/>
            <w:vAlign w:val="top"/>
          </w:tcPr>
          <w:p w14:paraId="3086243C">
            <w:pPr>
              <w:spacing w:before="164" w:line="241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3137" w:type="dxa"/>
            <w:vAlign w:val="top"/>
          </w:tcPr>
          <w:p w14:paraId="0E0651AB">
            <w:pPr>
              <w:spacing w:before="140" w:line="219" w:lineRule="auto"/>
              <w:ind w:left="84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额定悬挂高度</w:t>
            </w:r>
          </w:p>
        </w:tc>
        <w:tc>
          <w:tcPr>
            <w:tcW w:w="1908" w:type="dxa"/>
            <w:vAlign w:val="top"/>
          </w:tcPr>
          <w:p w14:paraId="28BE1979">
            <w:pPr>
              <w:spacing w:before="164"/>
              <w:ind w:left="763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top"/>
          </w:tcPr>
          <w:p w14:paraId="689C9165">
            <w:pPr>
              <w:spacing w:before="164" w:line="241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mm</w:t>
            </w:r>
          </w:p>
        </w:tc>
        <w:tc>
          <w:tcPr>
            <w:tcW w:w="3201" w:type="dxa"/>
            <w:vAlign w:val="top"/>
          </w:tcPr>
          <w:p w14:paraId="65E722E4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75B6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94" w:type="dxa"/>
            <w:vAlign w:val="top"/>
          </w:tcPr>
          <w:p w14:paraId="527B387C">
            <w:pPr>
              <w:spacing w:before="126" w:line="233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3137" w:type="dxa"/>
            <w:vAlign w:val="top"/>
          </w:tcPr>
          <w:p w14:paraId="05F5C0AF">
            <w:pPr>
              <w:spacing w:before="100" w:line="219" w:lineRule="auto"/>
              <w:ind w:left="7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适用输送机带宽</w:t>
            </w:r>
          </w:p>
        </w:tc>
        <w:tc>
          <w:tcPr>
            <w:tcW w:w="1908" w:type="dxa"/>
            <w:vAlign w:val="top"/>
          </w:tcPr>
          <w:p w14:paraId="02C8D729">
            <w:pPr>
              <w:spacing w:before="126" w:line="233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6"/>
                <w:sz w:val="24"/>
                <w:szCs w:val="24"/>
              </w:rPr>
              <w:t>1000</w:t>
            </w:r>
          </w:p>
        </w:tc>
        <w:tc>
          <w:tcPr>
            <w:tcW w:w="769" w:type="dxa"/>
            <w:vAlign w:val="top"/>
          </w:tcPr>
          <w:p w14:paraId="3A5294EC">
            <w:pPr>
              <w:spacing w:before="126" w:line="233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mm</w:t>
            </w:r>
          </w:p>
        </w:tc>
        <w:tc>
          <w:tcPr>
            <w:tcW w:w="3201" w:type="dxa"/>
            <w:vAlign w:val="top"/>
          </w:tcPr>
          <w:p w14:paraId="34147600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47082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0" w:hRule="atLeast"/>
        </w:trPr>
        <w:tc>
          <w:tcPr>
            <w:tcW w:w="894" w:type="dxa"/>
            <w:vAlign w:val="top"/>
          </w:tcPr>
          <w:p w14:paraId="6745AF09">
            <w:pPr>
              <w:spacing w:before="146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</w:p>
        </w:tc>
        <w:tc>
          <w:tcPr>
            <w:tcW w:w="3137" w:type="dxa"/>
            <w:vAlign w:val="top"/>
          </w:tcPr>
          <w:p w14:paraId="7A270AD2">
            <w:pPr>
              <w:spacing w:before="121" w:line="219" w:lineRule="auto"/>
              <w:ind w:left="7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适用输送机带速</w:t>
            </w:r>
          </w:p>
        </w:tc>
        <w:tc>
          <w:tcPr>
            <w:tcW w:w="1908" w:type="dxa"/>
            <w:vAlign w:val="top"/>
          </w:tcPr>
          <w:p w14:paraId="581D77F7">
            <w:pPr>
              <w:spacing w:before="143" w:line="236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769" w:type="dxa"/>
            <w:vAlign w:val="top"/>
          </w:tcPr>
          <w:p w14:paraId="46E46C26">
            <w:pPr>
              <w:spacing w:before="129" w:line="224" w:lineRule="auto"/>
              <w:ind w:left="19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m/s</w:t>
            </w:r>
          </w:p>
        </w:tc>
        <w:tc>
          <w:tcPr>
            <w:tcW w:w="3201" w:type="dxa"/>
            <w:vAlign w:val="top"/>
          </w:tcPr>
          <w:p w14:paraId="5AA6025F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7DA73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9" w:hRule="atLeast"/>
        </w:trPr>
        <w:tc>
          <w:tcPr>
            <w:tcW w:w="894" w:type="dxa"/>
            <w:vAlign w:val="top"/>
          </w:tcPr>
          <w:p w14:paraId="25A85436">
            <w:pPr>
              <w:spacing w:before="126" w:line="233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</w:p>
        </w:tc>
        <w:tc>
          <w:tcPr>
            <w:tcW w:w="3137" w:type="dxa"/>
            <w:vAlign w:val="top"/>
          </w:tcPr>
          <w:p w14:paraId="125D0D4A">
            <w:pPr>
              <w:spacing w:before="103" w:line="220" w:lineRule="auto"/>
              <w:ind w:left="96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磁感应强度</w:t>
            </w:r>
          </w:p>
        </w:tc>
        <w:tc>
          <w:tcPr>
            <w:tcW w:w="1908" w:type="dxa"/>
            <w:vAlign w:val="top"/>
          </w:tcPr>
          <w:p w14:paraId="22472BB0">
            <w:pPr>
              <w:spacing w:before="126" w:line="233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≥1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top"/>
          </w:tcPr>
          <w:p w14:paraId="58962A4B">
            <w:pPr>
              <w:spacing w:before="165" w:line="182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mT</w:t>
            </w:r>
          </w:p>
        </w:tc>
        <w:tc>
          <w:tcPr>
            <w:tcW w:w="3201" w:type="dxa"/>
            <w:vAlign w:val="top"/>
          </w:tcPr>
          <w:p w14:paraId="62753785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4451F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9" w:hRule="atLeast"/>
        </w:trPr>
        <w:tc>
          <w:tcPr>
            <w:tcW w:w="894" w:type="dxa"/>
            <w:vAlign w:val="top"/>
          </w:tcPr>
          <w:p w14:paraId="513C0673">
            <w:pPr>
              <w:spacing w:before="147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</w:p>
        </w:tc>
        <w:tc>
          <w:tcPr>
            <w:tcW w:w="3137" w:type="dxa"/>
            <w:vAlign w:val="top"/>
          </w:tcPr>
          <w:p w14:paraId="58F3BE18">
            <w:pPr>
              <w:spacing w:before="124" w:line="219" w:lineRule="auto"/>
              <w:ind w:left="841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物料厚度</w:t>
            </w:r>
          </w:p>
        </w:tc>
        <w:tc>
          <w:tcPr>
            <w:tcW w:w="1908" w:type="dxa"/>
            <w:vAlign w:val="top"/>
          </w:tcPr>
          <w:p w14:paraId="68B994D0">
            <w:pPr>
              <w:spacing w:before="147" w:line="237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769" w:type="dxa"/>
            <w:vAlign w:val="top"/>
          </w:tcPr>
          <w:p w14:paraId="63F021ED">
            <w:pPr>
              <w:spacing w:before="147" w:line="241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mm</w:t>
            </w:r>
          </w:p>
        </w:tc>
        <w:tc>
          <w:tcPr>
            <w:tcW w:w="3201" w:type="dxa"/>
            <w:vAlign w:val="top"/>
          </w:tcPr>
          <w:p w14:paraId="14C9650C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528C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0" w:hRule="atLeast"/>
        </w:trPr>
        <w:tc>
          <w:tcPr>
            <w:tcW w:w="894" w:type="dxa"/>
            <w:vAlign w:val="top"/>
          </w:tcPr>
          <w:p w14:paraId="4C5E712D">
            <w:pPr>
              <w:spacing w:before="119" w:line="216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</w:t>
            </w:r>
          </w:p>
        </w:tc>
        <w:tc>
          <w:tcPr>
            <w:tcW w:w="3137" w:type="dxa"/>
            <w:vAlign w:val="top"/>
          </w:tcPr>
          <w:p w14:paraId="02100A6D">
            <w:pPr>
              <w:spacing w:before="93" w:line="219" w:lineRule="auto"/>
              <w:ind w:left="84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驱动电机功率</w:t>
            </w:r>
          </w:p>
        </w:tc>
        <w:tc>
          <w:tcPr>
            <w:tcW w:w="1908" w:type="dxa"/>
            <w:vAlign w:val="top"/>
          </w:tcPr>
          <w:p w14:paraId="29D709B1">
            <w:pPr>
              <w:spacing w:before="117" w:line="217" w:lineRule="auto"/>
              <w:ind w:left="763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1"/>
                <w:sz w:val="24"/>
                <w:szCs w:val="24"/>
              </w:rPr>
              <w:t>≥4</w:t>
            </w:r>
          </w:p>
        </w:tc>
        <w:tc>
          <w:tcPr>
            <w:tcW w:w="769" w:type="dxa"/>
            <w:vAlign w:val="top"/>
          </w:tcPr>
          <w:p w14:paraId="66BB8A6E">
            <w:pPr>
              <w:spacing w:before="157" w:line="182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KW</w:t>
            </w:r>
          </w:p>
        </w:tc>
        <w:tc>
          <w:tcPr>
            <w:tcW w:w="3201" w:type="dxa"/>
            <w:vAlign w:val="top"/>
          </w:tcPr>
          <w:p w14:paraId="1EA2D5F8">
            <w:pPr>
              <w:spacing w:before="99" w:line="223" w:lineRule="auto"/>
              <w:ind w:left="63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电压：660V/1140V</w:t>
            </w:r>
          </w:p>
        </w:tc>
      </w:tr>
      <w:tr w14:paraId="5290A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0" w:hRule="atLeast"/>
        </w:trPr>
        <w:tc>
          <w:tcPr>
            <w:tcW w:w="894" w:type="dxa"/>
            <w:vAlign w:val="top"/>
          </w:tcPr>
          <w:p w14:paraId="0A9F9CF2">
            <w:pPr>
              <w:spacing w:before="128" w:line="224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7</w:t>
            </w:r>
          </w:p>
        </w:tc>
        <w:tc>
          <w:tcPr>
            <w:tcW w:w="3137" w:type="dxa"/>
            <w:vAlign w:val="top"/>
          </w:tcPr>
          <w:p w14:paraId="69BAED8F">
            <w:pPr>
              <w:spacing w:before="105" w:line="219" w:lineRule="auto"/>
              <w:ind w:left="7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除铁器胶带速度</w:t>
            </w:r>
          </w:p>
        </w:tc>
        <w:tc>
          <w:tcPr>
            <w:tcW w:w="1908" w:type="dxa"/>
            <w:vAlign w:val="top"/>
          </w:tcPr>
          <w:p w14:paraId="0A8542B4">
            <w:pPr>
              <w:spacing w:before="127" w:line="225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9"/>
                <w:sz w:val="24"/>
                <w:szCs w:val="24"/>
              </w:rPr>
              <w:t>≥2.5</w:t>
            </w:r>
          </w:p>
        </w:tc>
        <w:tc>
          <w:tcPr>
            <w:tcW w:w="769" w:type="dxa"/>
            <w:vAlign w:val="top"/>
          </w:tcPr>
          <w:p w14:paraId="7124F3C5">
            <w:pPr>
              <w:spacing w:before="111" w:line="224" w:lineRule="auto"/>
              <w:ind w:left="19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m/s</w:t>
            </w:r>
          </w:p>
        </w:tc>
        <w:tc>
          <w:tcPr>
            <w:tcW w:w="3201" w:type="dxa"/>
            <w:vAlign w:val="top"/>
          </w:tcPr>
          <w:p w14:paraId="30CA534B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D1EA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94" w:type="dxa"/>
            <w:vAlign w:val="top"/>
          </w:tcPr>
          <w:p w14:paraId="416B66AD">
            <w:pPr>
              <w:spacing w:before="149" w:line="239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8</w:t>
            </w:r>
          </w:p>
        </w:tc>
        <w:tc>
          <w:tcPr>
            <w:tcW w:w="3137" w:type="dxa"/>
            <w:vAlign w:val="top"/>
          </w:tcPr>
          <w:p w14:paraId="418798F8">
            <w:pPr>
              <w:spacing w:before="125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胶带型号</w:t>
            </w:r>
          </w:p>
        </w:tc>
        <w:tc>
          <w:tcPr>
            <w:tcW w:w="1908" w:type="dxa"/>
            <w:vAlign w:val="top"/>
          </w:tcPr>
          <w:p w14:paraId="59A08A27">
            <w:pPr>
              <w:spacing w:before="185" w:line="184" w:lineRule="auto"/>
              <w:ind w:left="58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1000</w:t>
            </w:r>
            <w:bookmarkStart w:id="1" w:name="_GoBack"/>
            <w:bookmarkEnd w:id="1"/>
          </w:p>
        </w:tc>
        <w:tc>
          <w:tcPr>
            <w:tcW w:w="769" w:type="dxa"/>
            <w:vAlign w:val="top"/>
          </w:tcPr>
          <w:p w14:paraId="56B2EE0B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11481CA3">
            <w:pPr>
              <w:spacing w:before="121" w:line="216" w:lineRule="auto"/>
              <w:ind w:left="9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带宽1000mm,阻燃，自动纠偏</w:t>
            </w:r>
          </w:p>
        </w:tc>
      </w:tr>
      <w:tr w14:paraId="37FBB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58" w:hRule="atLeast"/>
        </w:trPr>
        <w:tc>
          <w:tcPr>
            <w:tcW w:w="894" w:type="dxa"/>
            <w:vAlign w:val="top"/>
          </w:tcPr>
          <w:p w14:paraId="106858A0">
            <w:pPr>
              <w:pStyle w:val="9"/>
              <w:spacing w:line="303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3C849584">
            <w:pPr>
              <w:pStyle w:val="9"/>
              <w:spacing w:line="303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5DEFBDF0">
            <w:pPr>
              <w:spacing w:before="78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9</w:t>
            </w:r>
          </w:p>
        </w:tc>
        <w:tc>
          <w:tcPr>
            <w:tcW w:w="3137" w:type="dxa"/>
            <w:vAlign w:val="top"/>
          </w:tcPr>
          <w:p w14:paraId="6C26B07A">
            <w:pPr>
              <w:pStyle w:val="9"/>
              <w:spacing w:line="291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3140D385">
            <w:pPr>
              <w:pStyle w:val="9"/>
              <w:spacing w:line="292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1E42967B">
            <w:pPr>
              <w:spacing w:before="78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磁铁类型</w:t>
            </w:r>
          </w:p>
        </w:tc>
        <w:tc>
          <w:tcPr>
            <w:tcW w:w="1908" w:type="dxa"/>
            <w:vAlign w:val="top"/>
          </w:tcPr>
          <w:p w14:paraId="3A27CF1C">
            <w:pPr>
              <w:pStyle w:val="9"/>
              <w:spacing w:line="291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75CF5258">
            <w:pPr>
              <w:pStyle w:val="9"/>
              <w:spacing w:line="292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30C1E287">
            <w:pPr>
              <w:spacing w:before="78" w:line="220" w:lineRule="auto"/>
              <w:ind w:left="58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钕铁硼</w:t>
            </w:r>
          </w:p>
        </w:tc>
        <w:tc>
          <w:tcPr>
            <w:tcW w:w="769" w:type="dxa"/>
            <w:vAlign w:val="top"/>
          </w:tcPr>
          <w:p w14:paraId="775345AD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03A58E95">
            <w:pPr>
              <w:spacing w:before="33" w:line="239" w:lineRule="auto"/>
              <w:ind w:left="37" w:right="1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磁块采用双磁极结构，内部磁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性材料采用高强稀土“钕铁硼</w:t>
            </w:r>
          </w:p>
          <w:p w14:paraId="3BDD284E">
            <w:pPr>
              <w:spacing w:line="229" w:lineRule="auto"/>
              <w:ind w:left="37" w:right="20" w:firstLine="119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磁”组成强力磁芯。内部磁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芯全部用树脂灌注密封好，防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26"/>
                <w:sz w:val="24"/>
                <w:szCs w:val="24"/>
              </w:rPr>
              <w:t>氧化。</w:t>
            </w:r>
          </w:p>
        </w:tc>
      </w:tr>
      <w:tr w14:paraId="0AF8A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" w:type="dxa"/>
            <w:vAlign w:val="top"/>
          </w:tcPr>
          <w:p w14:paraId="153A88AF">
            <w:pPr>
              <w:spacing w:before="150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10</w:t>
            </w:r>
          </w:p>
        </w:tc>
        <w:tc>
          <w:tcPr>
            <w:tcW w:w="3137" w:type="dxa"/>
            <w:vAlign w:val="top"/>
          </w:tcPr>
          <w:p w14:paraId="22B59F28">
            <w:pPr>
              <w:spacing w:before="127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驱动链条</w:t>
            </w:r>
          </w:p>
        </w:tc>
        <w:tc>
          <w:tcPr>
            <w:tcW w:w="1908" w:type="dxa"/>
            <w:vAlign w:val="top"/>
          </w:tcPr>
          <w:p w14:paraId="500FD3CE">
            <w:pPr>
              <w:spacing w:before="186" w:line="185" w:lineRule="auto"/>
              <w:ind w:left="763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16A</w:t>
            </w:r>
          </w:p>
        </w:tc>
        <w:tc>
          <w:tcPr>
            <w:tcW w:w="769" w:type="dxa"/>
            <w:vAlign w:val="top"/>
          </w:tcPr>
          <w:p w14:paraId="6BB06EEA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723AFF0D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D79E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94" w:type="dxa"/>
            <w:vAlign w:val="top"/>
          </w:tcPr>
          <w:p w14:paraId="34CEF938">
            <w:pPr>
              <w:spacing w:before="160" w:line="241" w:lineRule="auto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11</w:t>
            </w:r>
          </w:p>
        </w:tc>
        <w:tc>
          <w:tcPr>
            <w:tcW w:w="3137" w:type="dxa"/>
            <w:vAlign w:val="top"/>
          </w:tcPr>
          <w:p w14:paraId="4A0DE599">
            <w:pPr>
              <w:spacing w:before="136" w:line="219" w:lineRule="auto"/>
              <w:ind w:left="36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去除单个废铁最大重量</w:t>
            </w:r>
          </w:p>
        </w:tc>
        <w:tc>
          <w:tcPr>
            <w:tcW w:w="1908" w:type="dxa"/>
            <w:vAlign w:val="top"/>
          </w:tcPr>
          <w:p w14:paraId="3DF78FD8">
            <w:pPr>
              <w:spacing w:before="160" w:line="237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9"/>
                <w:sz w:val="24"/>
                <w:szCs w:val="24"/>
              </w:rPr>
              <w:t>≥25</w:t>
            </w:r>
          </w:p>
        </w:tc>
        <w:tc>
          <w:tcPr>
            <w:tcW w:w="769" w:type="dxa"/>
            <w:vAlign w:val="top"/>
          </w:tcPr>
          <w:p w14:paraId="2B4612D9">
            <w:pPr>
              <w:spacing w:before="128" w:line="214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kg</w:t>
            </w:r>
          </w:p>
        </w:tc>
        <w:tc>
          <w:tcPr>
            <w:tcW w:w="3201" w:type="dxa"/>
            <w:vAlign w:val="top"/>
          </w:tcPr>
          <w:p w14:paraId="12E498F5">
            <w:pPr>
              <w:spacing w:before="136" w:line="219" w:lineRule="auto"/>
              <w:ind w:left="7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额定悬挂高度时</w:t>
            </w:r>
          </w:p>
        </w:tc>
      </w:tr>
      <w:tr w14:paraId="3195C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94" w:type="dxa"/>
            <w:vAlign w:val="top"/>
          </w:tcPr>
          <w:p w14:paraId="72054B12">
            <w:pPr>
              <w:spacing w:before="142" w:line="236" w:lineRule="auto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12</w:t>
            </w:r>
          </w:p>
        </w:tc>
        <w:tc>
          <w:tcPr>
            <w:tcW w:w="3137" w:type="dxa"/>
            <w:vAlign w:val="top"/>
          </w:tcPr>
          <w:p w14:paraId="2B9DC43F">
            <w:pPr>
              <w:spacing w:before="119" w:line="221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卸铁方式</w:t>
            </w:r>
          </w:p>
        </w:tc>
        <w:tc>
          <w:tcPr>
            <w:tcW w:w="1908" w:type="dxa"/>
            <w:vAlign w:val="top"/>
          </w:tcPr>
          <w:p w14:paraId="1E572080">
            <w:pPr>
              <w:spacing w:before="118" w:line="220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3"/>
                <w:sz w:val="24"/>
                <w:szCs w:val="24"/>
              </w:rPr>
              <w:t>自动</w:t>
            </w:r>
          </w:p>
        </w:tc>
        <w:tc>
          <w:tcPr>
            <w:tcW w:w="769" w:type="dxa"/>
            <w:vAlign w:val="top"/>
          </w:tcPr>
          <w:p w14:paraId="275FD49E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689221C3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1833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894" w:type="dxa"/>
            <w:vAlign w:val="top"/>
          </w:tcPr>
          <w:p w14:paraId="6BF6A6D2">
            <w:pPr>
              <w:spacing w:before="162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13</w:t>
            </w:r>
          </w:p>
        </w:tc>
        <w:tc>
          <w:tcPr>
            <w:tcW w:w="3137" w:type="dxa"/>
            <w:vAlign w:val="top"/>
          </w:tcPr>
          <w:p w14:paraId="07AAACC5">
            <w:pPr>
              <w:spacing w:before="139" w:line="220" w:lineRule="auto"/>
              <w:ind w:left="120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工作制</w:t>
            </w:r>
          </w:p>
        </w:tc>
        <w:tc>
          <w:tcPr>
            <w:tcW w:w="1908" w:type="dxa"/>
            <w:vAlign w:val="top"/>
          </w:tcPr>
          <w:p w14:paraId="0465AF6F">
            <w:pPr>
              <w:spacing w:before="139" w:line="220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连续</w:t>
            </w:r>
          </w:p>
        </w:tc>
        <w:tc>
          <w:tcPr>
            <w:tcW w:w="769" w:type="dxa"/>
            <w:vAlign w:val="top"/>
          </w:tcPr>
          <w:p w14:paraId="7B8071F9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28944412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94E7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</w:trPr>
        <w:tc>
          <w:tcPr>
            <w:tcW w:w="894" w:type="dxa"/>
            <w:vAlign w:val="top"/>
          </w:tcPr>
          <w:p w14:paraId="18E191E1">
            <w:pPr>
              <w:spacing w:before="172" w:line="241" w:lineRule="auto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14</w:t>
            </w:r>
          </w:p>
        </w:tc>
        <w:tc>
          <w:tcPr>
            <w:tcW w:w="3137" w:type="dxa"/>
            <w:vAlign w:val="top"/>
          </w:tcPr>
          <w:p w14:paraId="2306C2F2">
            <w:pPr>
              <w:spacing w:before="150" w:line="221" w:lineRule="auto"/>
              <w:ind w:left="13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噪音</w:t>
            </w:r>
          </w:p>
        </w:tc>
        <w:tc>
          <w:tcPr>
            <w:tcW w:w="1908" w:type="dxa"/>
            <w:vAlign w:val="top"/>
          </w:tcPr>
          <w:p w14:paraId="173E652E">
            <w:pPr>
              <w:spacing w:before="169" w:line="236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≤85</w:t>
            </w:r>
          </w:p>
        </w:tc>
        <w:tc>
          <w:tcPr>
            <w:tcW w:w="769" w:type="dxa"/>
            <w:vAlign w:val="top"/>
          </w:tcPr>
          <w:p w14:paraId="113F8383">
            <w:pPr>
              <w:spacing w:before="204" w:line="188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dB</w:t>
            </w:r>
          </w:p>
        </w:tc>
        <w:tc>
          <w:tcPr>
            <w:tcW w:w="3201" w:type="dxa"/>
            <w:vAlign w:val="top"/>
          </w:tcPr>
          <w:p w14:paraId="1BCA7949">
            <w:pPr>
              <w:spacing w:before="148" w:line="219" w:lineRule="auto"/>
              <w:ind w:left="4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距设备2米范围内测定</w:t>
            </w:r>
          </w:p>
        </w:tc>
      </w:tr>
    </w:tbl>
    <w:p w14:paraId="72B666AE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sz w:val="27"/>
          <w:szCs w:val="27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</w:rPr>
        <w:t>三、</w:t>
      </w:r>
      <w:r>
        <w:rPr>
          <w:rFonts w:hint="eastAsia" w:asciiTheme="majorEastAsia" w:hAnsiTheme="majorEastAsia" w:eastAsiaTheme="majorEastAsia" w:cstheme="majorEastAsia"/>
          <w:sz w:val="27"/>
          <w:szCs w:val="27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eastAsia="zh-CN"/>
        </w:rPr>
        <w:t>执行标准</w:t>
      </w:r>
    </w:p>
    <w:p w14:paraId="73EDC0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GB/T 3836.1-2021 爆炸性环境 第1部分：设备 通用要求</w:t>
      </w:r>
    </w:p>
    <w:p w14:paraId="1F3F8A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GB/T 3836.2-2021 爆炸性环境 第2部分：由隔爆外壳“d”保护的设备</w:t>
      </w:r>
    </w:p>
    <w:p w14:paraId="6D8CF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JB/T 8711-2006 悬挂式永磁除铁器</w:t>
      </w:r>
    </w:p>
    <w:p w14:paraId="64B84F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JB/T 10735-2007 隔爆型电磁除铁器</w:t>
      </w:r>
    </w:p>
    <w:p w14:paraId="3BD769F7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sz w:val="27"/>
          <w:szCs w:val="27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eastAsia="zh-CN"/>
        </w:rPr>
        <w:t>供货范围</w:t>
      </w:r>
    </w:p>
    <w:p w14:paraId="496E85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矿用隔爆型永磁除铁器到货清单：</w:t>
      </w:r>
    </w:p>
    <w:tbl>
      <w:tblPr>
        <w:tblStyle w:val="6"/>
        <w:tblW w:w="8858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3721"/>
        <w:gridCol w:w="1331"/>
        <w:gridCol w:w="2598"/>
      </w:tblGrid>
      <w:tr w14:paraId="790E1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08" w:type="dxa"/>
            <w:noWrap w:val="0"/>
            <w:vAlign w:val="center"/>
          </w:tcPr>
          <w:p w14:paraId="1348CC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序号</w:t>
            </w:r>
          </w:p>
        </w:tc>
        <w:tc>
          <w:tcPr>
            <w:tcW w:w="3721" w:type="dxa"/>
            <w:noWrap w:val="0"/>
            <w:vAlign w:val="center"/>
          </w:tcPr>
          <w:p w14:paraId="4E2847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名称</w:t>
            </w:r>
          </w:p>
        </w:tc>
        <w:tc>
          <w:tcPr>
            <w:tcW w:w="1331" w:type="dxa"/>
            <w:noWrap w:val="0"/>
            <w:vAlign w:val="center"/>
          </w:tcPr>
          <w:p w14:paraId="386398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单位</w:t>
            </w:r>
          </w:p>
        </w:tc>
        <w:tc>
          <w:tcPr>
            <w:tcW w:w="2598" w:type="dxa"/>
            <w:noWrap w:val="0"/>
            <w:vAlign w:val="center"/>
          </w:tcPr>
          <w:p w14:paraId="541175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数量</w:t>
            </w:r>
          </w:p>
        </w:tc>
      </w:tr>
      <w:tr w14:paraId="02ED1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08" w:type="dxa"/>
            <w:noWrap w:val="0"/>
            <w:vAlign w:val="center"/>
          </w:tcPr>
          <w:p w14:paraId="690908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  <w:tc>
          <w:tcPr>
            <w:tcW w:w="3721" w:type="dxa"/>
            <w:noWrap w:val="0"/>
            <w:vAlign w:val="center"/>
          </w:tcPr>
          <w:p w14:paraId="1F300C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矿用隔爆型永磁除铁器</w:t>
            </w:r>
          </w:p>
        </w:tc>
        <w:tc>
          <w:tcPr>
            <w:tcW w:w="1331" w:type="dxa"/>
            <w:noWrap w:val="0"/>
            <w:vAlign w:val="center"/>
          </w:tcPr>
          <w:p w14:paraId="0D0205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部</w:t>
            </w:r>
          </w:p>
        </w:tc>
        <w:tc>
          <w:tcPr>
            <w:tcW w:w="2598" w:type="dxa"/>
            <w:noWrap w:val="0"/>
            <w:vAlign w:val="center"/>
          </w:tcPr>
          <w:p w14:paraId="1107DE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</w:tr>
      <w:tr w14:paraId="085B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08" w:type="dxa"/>
            <w:noWrap w:val="0"/>
            <w:vAlign w:val="center"/>
          </w:tcPr>
          <w:p w14:paraId="16C7A1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2</w:t>
            </w:r>
          </w:p>
        </w:tc>
        <w:tc>
          <w:tcPr>
            <w:tcW w:w="3721" w:type="dxa"/>
            <w:noWrap w:val="0"/>
            <w:vAlign w:val="center"/>
          </w:tcPr>
          <w:p w14:paraId="35F3B8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矿用隔爆型控制柜</w:t>
            </w:r>
          </w:p>
        </w:tc>
        <w:tc>
          <w:tcPr>
            <w:tcW w:w="1331" w:type="dxa"/>
            <w:noWrap w:val="0"/>
            <w:vAlign w:val="center"/>
          </w:tcPr>
          <w:p w14:paraId="2F5AC2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台</w:t>
            </w:r>
          </w:p>
        </w:tc>
        <w:tc>
          <w:tcPr>
            <w:tcW w:w="2598" w:type="dxa"/>
            <w:noWrap w:val="0"/>
            <w:vAlign w:val="center"/>
          </w:tcPr>
          <w:p w14:paraId="302692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</w:tr>
      <w:tr w14:paraId="30FB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08" w:type="dxa"/>
            <w:noWrap w:val="0"/>
            <w:vAlign w:val="center"/>
          </w:tcPr>
          <w:p w14:paraId="23C38E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3</w:t>
            </w:r>
          </w:p>
        </w:tc>
        <w:tc>
          <w:tcPr>
            <w:tcW w:w="3721" w:type="dxa"/>
            <w:noWrap w:val="0"/>
            <w:vAlign w:val="center"/>
          </w:tcPr>
          <w:p w14:paraId="0C6F1D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吊具</w:t>
            </w:r>
          </w:p>
        </w:tc>
        <w:tc>
          <w:tcPr>
            <w:tcW w:w="1331" w:type="dxa"/>
            <w:noWrap w:val="0"/>
            <w:vAlign w:val="center"/>
          </w:tcPr>
          <w:p w14:paraId="51BBCF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套</w:t>
            </w:r>
          </w:p>
        </w:tc>
        <w:tc>
          <w:tcPr>
            <w:tcW w:w="2598" w:type="dxa"/>
            <w:noWrap w:val="0"/>
            <w:vAlign w:val="center"/>
          </w:tcPr>
          <w:p w14:paraId="2307DA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</w:tr>
    </w:tbl>
    <w:p w14:paraId="73E1C1A7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  <w:t>五、主要技术标准</w:t>
      </w:r>
    </w:p>
    <w:p w14:paraId="1F16BF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（1）除铁器的所有电气装置为隔爆型</w:t>
      </w:r>
      <w:bookmarkStart w:id="0" w:name="OLE_LINK3"/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Exd I</w:t>
      </w:r>
      <w:bookmarkEnd w:id="0"/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 xml:space="preserve"> Mb。</w:t>
      </w:r>
    </w:p>
    <w:p w14:paraId="703E7A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（2）除铁器由永磁磁芯、弃铁皮带、防爆减速电机、框架、滚筒、控制箱等部分组成。</w:t>
      </w:r>
    </w:p>
    <w:p w14:paraId="647ABF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（3）除铁器磁芯采用钕铁硼材料，不易退磁。性能高、磁场强度大、吸力大、寿命长、安装简单、使用方便、运行可靠、体积小、重量轻、磁场梯度高的优点。</w:t>
      </w:r>
    </w:p>
    <w:p w14:paraId="4B3540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*（4）除铁器能够清除0.1～25kg的铁磁性物质。</w:t>
      </w:r>
    </w:p>
    <w:p w14:paraId="5CB871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（5）滚筒为腰鼓形结构，具备自动纠偏功能，有效防止卸铁皮带跑偏现象的发生。</w:t>
      </w:r>
    </w:p>
    <w:p w14:paraId="134897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（6）采用全密封铸钢轴承座，密封性满足现场长期使用要求。</w:t>
      </w:r>
    </w:p>
    <w:p w14:paraId="03EBDB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*（7）除铁器为悬挂式，随机配带悬挂装置，吊环、吊耳等悬挂装置必须安全牢固。</w:t>
      </w:r>
    </w:p>
    <w:p w14:paraId="089197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*（8）配带控制箱，控制部分能与皮带机连锁，可实现就地手动控制和集中控制两种方式。</w:t>
      </w:r>
    </w:p>
    <w:p w14:paraId="03A277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（9）除铁器所有结构件做防腐、防锈处理，满足使用寿命期限内长期使用要求。</w:t>
      </w:r>
    </w:p>
    <w:p w14:paraId="3092A6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（10）内部永磁磁系使用寿命不小于10年，磁芯退磁率10年内小于5%。</w:t>
      </w:r>
    </w:p>
    <w:p w14:paraId="727140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（11）节能环保，适应恶劣环境下工作，以保证在粉尘严重及湿度较大的环境下连续正常稳定工作,并便于检修、维护。</w:t>
      </w:r>
    </w:p>
    <w:p w14:paraId="7F341F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（12）磁场强度高，磁极吸附面积大，保证有足够的时间从运行物料中吸起铁磁性杂物。</w:t>
      </w:r>
    </w:p>
    <w:p w14:paraId="349584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（13）设备运转要平稳无周期性冲击噪音，无非正常噪音，温升稳定。</w:t>
      </w:r>
    </w:p>
    <w:p w14:paraId="086AAA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（14）除铁器的吸高及磁场梯度符合国家行业标准。</w:t>
      </w:r>
    </w:p>
    <w:p w14:paraId="451D14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*（15）整机和控制柜要符合防爆要求（采掘工作面使用）。</w:t>
      </w:r>
    </w:p>
    <w:p w14:paraId="3A201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（16）除铁器设备面漆为耐磨、防锈、防腐蚀漆。</w:t>
      </w:r>
    </w:p>
    <w:p w14:paraId="6CB30B57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  <w:t>六、证件要求：</w:t>
      </w:r>
    </w:p>
    <w:p w14:paraId="4483F6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right="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highlight w:val="yellow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highlight w:val="yellow"/>
          <w:u w:val="none" w:color="000000"/>
          <w:vertAlign w:val="baseline"/>
          <w:lang w:val="en-US" w:eastAsia="zh-CN"/>
        </w:rPr>
        <w:t>*1.提供产品安标证、安标检验报告、电机安标证、防爆证、矿用隔爆兼本质安全型真空电磁启动器的安标证、防爆证、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highlight w:val="yellow"/>
          <w:u w:val="none" w:color="000000"/>
          <w:vertAlign w:val="baseline"/>
          <w:lang w:val="en-US" w:eastAsia="zh-CN"/>
        </w:rPr>
        <w:t>提供整机主要零元部件及重要材料明细表。厂家招标文件提供设备安标证、防爆合格证及相关资料。</w:t>
      </w:r>
    </w:p>
    <w:p w14:paraId="7FAB3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right="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*七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4"/>
          <w:szCs w:val="24"/>
          <w:highlight w:val="none"/>
          <w:u w:val="none" w:color="000000"/>
          <w:vertAlign w:val="baseline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送货时提供出厂检测报告、出厂合格证、电气控制图、产品图纸等详细资料并传一套电子版给矿方。纸质版资料随货物一并到矿。</w:t>
      </w:r>
    </w:p>
    <w:p w14:paraId="6B2425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八、包装及运输要求：</w:t>
      </w:r>
    </w:p>
    <w:p w14:paraId="578642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符合国家包装标准或产品出厂标准，供应商应承担运输过程中造成的人员伤害及货物安全风险责任，保证产品在运输过程中及产品质量本身不会对环境造成污染。</w:t>
      </w:r>
    </w:p>
    <w:p w14:paraId="564538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九、供货及售后服务要求：</w:t>
      </w:r>
    </w:p>
    <w:p w14:paraId="2C26EA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1.交货期：签订合同后一个月。</w:t>
      </w:r>
    </w:p>
    <w:p w14:paraId="47E572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2.在产品使用过程中，供应商随时提供技术服务。</w:t>
      </w:r>
    </w:p>
    <w:p w14:paraId="7D71E7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3.质保期一年，质保期内出现质量问题，供方免费进行维修。</w:t>
      </w:r>
    </w:p>
    <w:p w14:paraId="5B05B5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4.质保期满后，供方为该产品提供终身技术服务，如矿方需要，供方应按成本价提供设备所需的备品备件。</w:t>
      </w:r>
    </w:p>
    <w:p w14:paraId="008A3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5.出现产品质量、技术问题时，供方需在24小时内给出答复，48小时内派人到现场处理。</w:t>
      </w:r>
    </w:p>
    <w:p w14:paraId="58ACE5D8">
      <w:pPr>
        <w:pStyle w:val="3"/>
        <w:spacing w:before="272" w:line="317" w:lineRule="auto"/>
        <w:ind w:right="175" w:firstLine="469"/>
        <w:rPr>
          <w:rFonts w:hint="eastAsia" w:asciiTheme="majorEastAsia" w:hAnsiTheme="majorEastAsia" w:eastAsiaTheme="majorEastAsia" w:cstheme="majorEastAsia"/>
          <w:sz w:val="27"/>
          <w:szCs w:val="27"/>
        </w:rPr>
      </w:pPr>
    </w:p>
    <w:sectPr>
      <w:footerReference r:id="rId5" w:type="default"/>
      <w:pgSz w:w="11900" w:h="16820"/>
      <w:pgMar w:top="1429" w:right="1785" w:bottom="946" w:left="1760" w:header="0" w:footer="81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F4880">
    <w:pPr>
      <w:spacing w:line="173" w:lineRule="auto"/>
      <w:ind w:left="401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AC3710"/>
    <w:rsid w:val="60307A28"/>
    <w:rsid w:val="6CB44DC8"/>
    <w:rsid w:val="73FA42D5"/>
    <w:rsid w:val="7D511D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1380</Words>
  <Characters>1526</Characters>
  <TotalTime>2</TotalTime>
  <ScaleCrop>false</ScaleCrop>
  <LinksUpToDate>false</LinksUpToDate>
  <CharactersWithSpaces>1545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2025-11-04T17:48:00Z</dcterms:created>
  <dc:creator>Administrator</dc:creator>
  <cp:lastModifiedBy>123</cp:lastModifiedBy>
  <dcterms:modified xsi:type="dcterms:W3CDTF">2025-12-25T05:53:59Z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2025-11-04T17:48:03Z</vt:filetime>
  </property>
  <property fmtid="{D5CDD505-2E9C-101B-9397-08002B2CF9AE}" pid="4" name="UsrData">
    <vt:lpwstr>6909cbd16c2928001f28bf73wl</vt:lpwstr>
  </property>
  <property fmtid="{D5CDD505-2E9C-101B-9397-08002B2CF9AE}" pid="5" name="KSOTemplateDocerSaveRecord">
    <vt:lpwstr>eyJoZGlkIjoiNzUxOWE3ZDc5ZmJmNmI4NDIwOTRkMmI5OTRlNjljMWIiLCJ1c2VySWQiOiIxOTAzNjQzOTgifQ==</vt:lpwstr>
  </property>
  <property fmtid="{D5CDD505-2E9C-101B-9397-08002B2CF9AE}" pid="6" name="KSOProductBuildVer">
    <vt:lpwstr>2052-12.1.0.24034</vt:lpwstr>
  </property>
  <property fmtid="{D5CDD505-2E9C-101B-9397-08002B2CF9AE}" pid="7" name="ICV">
    <vt:lpwstr>BD3C533C41FA4D6FB030B289F5DF4241_13</vt:lpwstr>
  </property>
</Properties>
</file>