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BA15D72">
      <w:pPr>
        <w:spacing w:line="360" w:lineRule="auto"/>
        <w:ind w:firstLine="2200" w:firstLineChars="500"/>
        <w:rPr>
          <w:rFonts w:hint="eastAsia" w:ascii="等线" w:hAnsi="等线" w:eastAsia="等线" w:cs="等线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</w:pPr>
      <w:r>
        <w:rPr>
          <w:rFonts w:hint="eastAsia" w:ascii="等线" w:hAnsi="等线" w:eastAsia="等线" w:cs="等线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磁选机技术要求</w:t>
      </w:r>
    </w:p>
    <w:p w14:paraId="13AAB2AD">
      <w:pPr>
        <w:spacing w:line="360" w:lineRule="auto"/>
        <w:rPr>
          <w:rFonts w:hint="eastAsia" w:ascii="等线" w:hAnsi="等线" w:eastAsia="等线" w:cs="等线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等线" w:hAnsi="等线" w:eastAsia="等线" w:cs="等线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1、参数要求：</w:t>
      </w:r>
    </w:p>
    <w:p w14:paraId="0816FA29">
      <w:pPr>
        <w:spacing w:line="360" w:lineRule="auto"/>
        <w:rPr>
          <w:rFonts w:hint="eastAsia" w:ascii="等线" w:hAnsi="等线" w:eastAsia="等线" w:cs="等线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等线" w:hAnsi="等线" w:eastAsia="等线" w:cs="等线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型号：DMM914*2972       工作制：100%   </w:t>
      </w:r>
    </w:p>
    <w:p w14:paraId="6D62BC14">
      <w:pPr>
        <w:spacing w:line="360" w:lineRule="auto"/>
        <w:rPr>
          <w:rFonts w:hint="eastAsia" w:ascii="等线" w:hAnsi="等线" w:eastAsia="等线" w:cs="等线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等线" w:hAnsi="等线" w:eastAsia="等线" w:cs="等线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处理能力：298m3/h         回收能力：≥99.99%</w:t>
      </w:r>
    </w:p>
    <w:p w14:paraId="6D988D32">
      <w:pPr>
        <w:spacing w:line="360" w:lineRule="auto"/>
        <w:rPr>
          <w:rFonts w:hint="eastAsia" w:ascii="等线" w:hAnsi="等线" w:eastAsia="等线" w:cs="等线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等线" w:hAnsi="等线" w:eastAsia="等线" w:cs="等线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重量：3500kg               电机在左侧，电压660V </w:t>
      </w:r>
    </w:p>
    <w:p w14:paraId="478A6898">
      <w:pPr>
        <w:spacing w:line="360" w:lineRule="auto"/>
        <w:ind w:left="1600" w:hanging="1600" w:hangingChars="500"/>
        <w:rPr>
          <w:rFonts w:hint="eastAsia" w:ascii="等线" w:hAnsi="等线" w:eastAsia="等线" w:cs="等线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等线" w:hAnsi="等线" w:eastAsia="等线" w:cs="等线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（含配套电动机：型号D112M4  4KW  380/660V 8.62/4.9A    </w:t>
      </w:r>
    </w:p>
    <w:p w14:paraId="672D4DCE">
      <w:pPr>
        <w:spacing w:line="360" w:lineRule="auto"/>
        <w:rPr>
          <w:rFonts w:hint="eastAsia" w:ascii="等线" w:hAnsi="等线" w:eastAsia="等线" w:cs="等线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等线" w:hAnsi="等线" w:eastAsia="等线" w:cs="等线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转速：1440r/min;减速机:型号：K97-70.54-Y4KW-M1-B-0     i=70.54）,数量：1台。</w:t>
      </w:r>
    </w:p>
    <w:p w14:paraId="4F6B6926">
      <w:pPr>
        <w:spacing w:line="360" w:lineRule="auto"/>
        <w:rPr>
          <w:rFonts w:hint="eastAsia" w:ascii="等线" w:hAnsi="等线" w:eastAsia="等线" w:cs="等线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等线" w:hAnsi="等线" w:eastAsia="等线" w:cs="等线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2、技术要求</w:t>
      </w:r>
      <w:bookmarkStart w:id="0" w:name="_GoBack"/>
      <w:bookmarkEnd w:id="0"/>
    </w:p>
    <w:p w14:paraId="4535498C">
      <w:pPr>
        <w:spacing w:line="360" w:lineRule="auto"/>
        <w:jc w:val="left"/>
        <w:rPr>
          <w:rFonts w:hint="eastAsia" w:ascii="等线" w:hAnsi="等线" w:eastAsia="等线" w:cs="等线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等线" w:hAnsi="等线" w:eastAsia="等线" w:cs="等线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（1）磁选机采用最先进的磁路设计，用最合理的筒稍布置，以使重介中的精矿得到最大程度上的回收。</w:t>
      </w:r>
    </w:p>
    <w:p w14:paraId="034EAA03">
      <w:pPr>
        <w:numPr>
          <w:ilvl w:val="0"/>
          <w:numId w:val="1"/>
        </w:numPr>
        <w:kinsoku w:val="0"/>
        <w:spacing w:line="360" w:lineRule="auto"/>
        <w:jc w:val="left"/>
        <w:rPr>
          <w:rFonts w:hint="eastAsia" w:ascii="等线" w:hAnsi="等线" w:eastAsia="等线" w:cs="等线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等线" w:hAnsi="等线" w:eastAsia="等线" w:cs="等线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磁系完全密封于不锈钢外壳中。</w:t>
      </w:r>
    </w:p>
    <w:p w14:paraId="5CF14196">
      <w:pPr>
        <w:numPr>
          <w:ilvl w:val="0"/>
          <w:numId w:val="1"/>
        </w:numPr>
        <w:kinsoku w:val="0"/>
        <w:spacing w:line="360" w:lineRule="auto"/>
        <w:jc w:val="left"/>
        <w:rPr>
          <w:rFonts w:hint="eastAsia" w:ascii="等线" w:hAnsi="等线" w:eastAsia="等线" w:cs="等线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等线" w:hAnsi="等线" w:eastAsia="等线" w:cs="等线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筒体采用4.00mm厚不锈钢制作。</w:t>
      </w:r>
    </w:p>
    <w:p w14:paraId="4A0052F2">
      <w:pPr>
        <w:numPr>
          <w:ilvl w:val="0"/>
          <w:numId w:val="1"/>
        </w:numPr>
        <w:kinsoku w:val="0"/>
        <w:spacing w:line="360" w:lineRule="auto"/>
        <w:jc w:val="left"/>
        <w:rPr>
          <w:rFonts w:hint="eastAsia" w:ascii="等线" w:hAnsi="等线" w:eastAsia="等线" w:cs="等线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等线" w:hAnsi="等线" w:eastAsia="等线" w:cs="等线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磁系设计在回收介质后，不能形成对介质产生不利的磁化作用。</w:t>
      </w:r>
    </w:p>
    <w:p w14:paraId="774FB2C5">
      <w:pPr>
        <w:numPr>
          <w:ilvl w:val="0"/>
          <w:numId w:val="1"/>
        </w:numPr>
        <w:kinsoku w:val="0"/>
        <w:spacing w:line="360" w:lineRule="auto"/>
        <w:jc w:val="left"/>
        <w:rPr>
          <w:rFonts w:hint="eastAsia" w:ascii="等线" w:hAnsi="等线" w:eastAsia="等线" w:cs="等线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等线" w:hAnsi="等线" w:eastAsia="等线" w:cs="等线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连接部分采用白钢法兰与铸铝端盖封装。</w:t>
      </w:r>
    </w:p>
    <w:p w14:paraId="7BC62B34">
      <w:pPr>
        <w:spacing w:line="360" w:lineRule="auto"/>
        <w:ind w:left="-1050" w:leftChars="-500"/>
        <w:rPr>
          <w:rFonts w:hint="eastAsia" w:ascii="等线" w:hAnsi="等线" w:eastAsia="等线" w:cs="等线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 w14:paraId="1843D2C8">
      <w:pPr>
        <w:spacing w:line="360" w:lineRule="auto"/>
        <w:ind w:right="1200" w:firstLine="5120" w:firstLineChars="1600"/>
        <w:rPr>
          <w:rFonts w:hint="eastAsia" w:ascii="等线" w:hAnsi="等线" w:eastAsia="等线" w:cs="等线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等线" w:hAnsi="等线" w:eastAsia="等线" w:cs="等线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</w:t>
      </w:r>
    </w:p>
    <w:p w14:paraId="449D7B23">
      <w:pPr>
        <w:spacing w:line="360" w:lineRule="auto"/>
        <w:ind w:right="1200"/>
        <w:rPr>
          <w:rFonts w:hint="eastAsia" w:ascii="等线" w:hAnsi="等线" w:eastAsia="等线" w:cs="等线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 w14:paraId="13589F11">
      <w:pPr>
        <w:spacing w:line="360" w:lineRule="auto"/>
        <w:ind w:right="1200" w:firstLine="4480" w:firstLineChars="1400"/>
        <w:rPr>
          <w:rFonts w:hint="eastAsia" w:ascii="等线" w:hAnsi="等线" w:eastAsia="等线" w:cs="等线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等线" w:hAnsi="等线" w:eastAsia="等线" w:cs="等线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龙湖煤矿选煤厂</w:t>
      </w:r>
    </w:p>
    <w:p w14:paraId="218C1419">
      <w:pPr>
        <w:spacing w:line="360" w:lineRule="auto"/>
        <w:ind w:right="1200" w:firstLine="4480" w:firstLineChars="1400"/>
        <w:rPr>
          <w:rFonts w:hint="eastAsia" w:ascii="等线" w:hAnsi="等线" w:eastAsia="等线" w:cs="等线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等线" w:hAnsi="等线" w:eastAsia="等线" w:cs="等线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2026年06月03日</w:t>
      </w:r>
    </w:p>
    <w:p w14:paraId="0C8DA6A2"/>
    <w:sectPr>
      <w:pgSz w:w="11906" w:h="16838"/>
      <w:pgMar w:top="1440" w:right="1463" w:bottom="1440" w:left="146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9340F2D"/>
    <w:multiLevelType w:val="singleLevel"/>
    <w:tmpl w:val="79340F2D"/>
    <w:lvl w:ilvl="0" w:tentative="0">
      <w:start w:val="2"/>
      <w:numFmt w:val="decimal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C833643"/>
    <w:rsid w:val="21014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2026-07-24T04:55:22Z</dcterms:created>
  <dc:creator>Administrator</dc:creator>
  <cp:lastModifiedBy>呂夏秋</cp:lastModifiedBy>
  <dcterms:modified xsi:type="dcterms:W3CDTF">2026-07-24T04:55:55Z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eyJoZGlkIjoiMjhjYWNkMjAwZDY2ODZhOTdiODVlOTE5OTA5YzMwNzAiLCJ1c2VySWQiOiI4NDg0OTk3ODAifQ==</vt:lpwstr>
  </property>
  <property fmtid="{D5CDD505-2E9C-101B-9397-08002B2CF9AE}" pid="4" name="ICV">
    <vt:lpwstr>BB65060CF7614D67BD52E73AD4536414_12</vt:lpwstr>
  </property>
</Properties>
</file>