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26154">
      <w:pPr>
        <w:spacing w:line="263" w:lineRule="auto"/>
        <w:rPr>
          <w:rFonts w:hint="eastAsia" w:asciiTheme="majorEastAsia" w:hAnsiTheme="majorEastAsia" w:eastAsiaTheme="majorEastAsia" w:cstheme="majorEastAsia"/>
          <w:sz w:val="21"/>
        </w:rPr>
      </w:pPr>
    </w:p>
    <w:p w14:paraId="48675A6E">
      <w:pPr>
        <w:spacing w:line="263" w:lineRule="auto"/>
        <w:rPr>
          <w:rFonts w:hint="eastAsia" w:asciiTheme="majorEastAsia" w:hAnsiTheme="majorEastAsia" w:eastAsiaTheme="majorEastAsia" w:cstheme="majorEastAsia"/>
          <w:sz w:val="21"/>
        </w:rPr>
      </w:pPr>
    </w:p>
    <w:p w14:paraId="65C91928">
      <w:pPr>
        <w:spacing w:line="264" w:lineRule="auto"/>
        <w:rPr>
          <w:rFonts w:hint="eastAsia" w:asciiTheme="majorEastAsia" w:hAnsiTheme="majorEastAsia" w:eastAsiaTheme="majorEastAsia" w:cstheme="majorEastAsia"/>
          <w:sz w:val="21"/>
        </w:rPr>
      </w:pPr>
    </w:p>
    <w:p w14:paraId="7E7F1F85">
      <w:pPr>
        <w:pStyle w:val="3"/>
        <w:spacing w:before="136" w:line="290" w:lineRule="auto"/>
        <w:ind w:left="751" w:right="692" w:firstLine="219"/>
        <w:jc w:val="center"/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</w:rPr>
      </w:pPr>
    </w:p>
    <w:p w14:paraId="4BC2FFC0">
      <w:pPr>
        <w:pStyle w:val="3"/>
        <w:spacing w:before="136" w:line="290" w:lineRule="auto"/>
        <w:ind w:left="751" w:right="692" w:firstLine="219"/>
        <w:jc w:val="center"/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</w:rPr>
      </w:pPr>
    </w:p>
    <w:p w14:paraId="50914E4E">
      <w:pPr>
        <w:pStyle w:val="3"/>
        <w:spacing w:before="136" w:line="290" w:lineRule="auto"/>
        <w:ind w:left="751" w:right="692" w:firstLine="219"/>
        <w:jc w:val="center"/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</w:rPr>
      </w:pPr>
    </w:p>
    <w:p w14:paraId="4E10D567">
      <w:pPr>
        <w:spacing w:before="3"/>
        <w:jc w:val="center"/>
        <w:rPr>
          <w:rFonts w:hint="eastAsia" w:asciiTheme="majorEastAsia" w:hAnsiTheme="majorEastAsia" w:eastAsiaTheme="majorEastAsia" w:cstheme="majorEastAsia"/>
          <w:b/>
          <w:bCs/>
          <w:spacing w:val="-1"/>
          <w:sz w:val="44"/>
          <w:szCs w:val="44"/>
        </w:rPr>
      </w:pPr>
    </w:p>
    <w:p w14:paraId="1194B893">
      <w:pPr>
        <w:spacing w:before="3"/>
        <w:jc w:val="center"/>
        <w:rPr>
          <w:rFonts w:hint="eastAsia" w:asciiTheme="majorEastAsia" w:hAnsiTheme="majorEastAsia" w:eastAsiaTheme="majorEastAsia" w:cstheme="majorEastAsia"/>
        </w:rPr>
      </w:pPr>
      <w:bookmarkStart w:id="1" w:name="_GoBack"/>
      <w:bookmarkEnd w:id="1"/>
      <w:r>
        <w:rPr>
          <w:rFonts w:hint="eastAsia" w:asciiTheme="majorEastAsia" w:hAnsiTheme="majorEastAsia" w:eastAsiaTheme="majorEastAsia" w:cstheme="majorEastAsia"/>
          <w:b/>
          <w:bCs/>
          <w:spacing w:val="-1"/>
          <w:sz w:val="44"/>
          <w:szCs w:val="44"/>
        </w:rPr>
        <w:t>矿用隔爆型永磁除铁器</w:t>
      </w:r>
    </w:p>
    <w:p w14:paraId="30D82BA3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73012583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05922FEF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552F8406">
      <w:pPr>
        <w:pStyle w:val="3"/>
        <w:spacing w:before="136" w:line="290" w:lineRule="auto"/>
        <w:ind w:left="751" w:right="692" w:firstLine="219"/>
        <w:jc w:val="center"/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</w:rPr>
      </w:pPr>
    </w:p>
    <w:p w14:paraId="0D9AD9C9">
      <w:pPr>
        <w:pStyle w:val="3"/>
        <w:spacing w:before="136" w:line="290" w:lineRule="auto"/>
        <w:ind w:left="751" w:right="692" w:firstLine="219"/>
        <w:jc w:val="center"/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5"/>
          <w:sz w:val="42"/>
          <w:szCs w:val="42"/>
          <w:lang w:eastAsia="zh-CN"/>
        </w:rPr>
        <w:t>技术规范</w:t>
      </w:r>
    </w:p>
    <w:p w14:paraId="01B36AB5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2B3C59D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76DC410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53F82B4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694662C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0CF276CE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B466742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73569389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4BA2322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25599F3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370D2BC3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4BBCB289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5C8E2B22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4EC6A5BD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003C60F8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0F40230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76844DE0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0CBC8D55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B319C55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A68F8A0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07159A06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2D37F71A">
      <w:pPr>
        <w:spacing w:before="3"/>
        <w:rPr>
          <w:rFonts w:hint="eastAsia" w:asciiTheme="majorEastAsia" w:hAnsiTheme="majorEastAsia" w:eastAsiaTheme="majorEastAsia" w:cstheme="majorEastAsia"/>
        </w:rPr>
      </w:pPr>
    </w:p>
    <w:p w14:paraId="65DEED44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47E135F1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62CBFBD5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49CE7FF3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09D0A754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7E8333F6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0D8E25B9">
      <w:pPr>
        <w:spacing w:before="2"/>
        <w:rPr>
          <w:rFonts w:hint="eastAsia" w:asciiTheme="majorEastAsia" w:hAnsiTheme="majorEastAsia" w:eastAsiaTheme="majorEastAsia" w:cstheme="majorEastAsia"/>
        </w:rPr>
      </w:pPr>
    </w:p>
    <w:p w14:paraId="0C776449">
      <w:pPr>
        <w:spacing w:before="2" w:line="240" w:lineRule="auto"/>
        <w:rPr>
          <w:rFonts w:hint="eastAsia" w:asciiTheme="majorEastAsia" w:hAnsiTheme="majorEastAsia" w:eastAsiaTheme="majorEastAsia" w:cstheme="majorEastAsia"/>
        </w:rPr>
      </w:pPr>
    </w:p>
    <w:p w14:paraId="257094F8">
      <w:pPr>
        <w:spacing w:before="2" w:line="240" w:lineRule="auto"/>
        <w:rPr>
          <w:rFonts w:hint="eastAsia" w:asciiTheme="majorEastAsia" w:hAnsiTheme="majorEastAsia" w:eastAsiaTheme="majorEastAsia" w:cstheme="majorEastAsia"/>
        </w:rPr>
      </w:pPr>
    </w:p>
    <w:p w14:paraId="4901DB6A">
      <w:pPr>
        <w:spacing w:before="132" w:line="221" w:lineRule="auto"/>
        <w:outlineLvl w:val="3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-11"/>
          <w:sz w:val="24"/>
          <w:szCs w:val="24"/>
        </w:rPr>
        <w:t>一</w:t>
      </w:r>
      <w:r>
        <w:rPr>
          <w:rFonts w:hint="eastAsia" w:asciiTheme="majorEastAsia" w:hAnsiTheme="majorEastAsia" w:eastAsiaTheme="majorEastAsia" w:cstheme="majorEastAsia"/>
          <w:spacing w:val="-68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pacing w:val="-11"/>
          <w:sz w:val="24"/>
          <w:szCs w:val="24"/>
        </w:rPr>
        <w:t>、设备名称、型号</w:t>
      </w:r>
    </w:p>
    <w:p w14:paraId="0CD7235F">
      <w:pPr>
        <w:spacing w:line="155" w:lineRule="exact"/>
        <w:rPr>
          <w:rFonts w:hint="eastAsia" w:asciiTheme="majorEastAsia" w:hAnsiTheme="majorEastAsia" w:eastAsiaTheme="majorEastAsia" w:cstheme="majorEastAsia"/>
        </w:rPr>
      </w:pPr>
    </w:p>
    <w:tbl>
      <w:tblPr>
        <w:tblStyle w:val="8"/>
        <w:tblW w:w="9870" w:type="dxa"/>
        <w:tblInd w:w="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3906"/>
        <w:gridCol w:w="2038"/>
        <w:gridCol w:w="859"/>
        <w:gridCol w:w="2173"/>
      </w:tblGrid>
      <w:tr w14:paraId="7E4F2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94" w:type="dxa"/>
            <w:vAlign w:val="top"/>
          </w:tcPr>
          <w:p w14:paraId="2CDCFE54">
            <w:pPr>
              <w:spacing w:before="146" w:line="221" w:lineRule="auto"/>
              <w:ind w:left="19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3906" w:type="dxa"/>
            <w:vAlign w:val="top"/>
          </w:tcPr>
          <w:p w14:paraId="6697FF09">
            <w:pPr>
              <w:spacing w:before="146" w:line="221" w:lineRule="auto"/>
              <w:ind w:left="146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设备名称</w:t>
            </w:r>
          </w:p>
        </w:tc>
        <w:tc>
          <w:tcPr>
            <w:tcW w:w="2038" w:type="dxa"/>
            <w:vAlign w:val="top"/>
          </w:tcPr>
          <w:p w14:paraId="207E3167">
            <w:pPr>
              <w:spacing w:before="146" w:line="221" w:lineRule="auto"/>
              <w:ind w:left="53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设备型号</w:t>
            </w:r>
          </w:p>
        </w:tc>
        <w:tc>
          <w:tcPr>
            <w:tcW w:w="859" w:type="dxa"/>
            <w:vAlign w:val="top"/>
          </w:tcPr>
          <w:p w14:paraId="5305F724">
            <w:pPr>
              <w:spacing w:before="144" w:line="219" w:lineRule="auto"/>
              <w:ind w:left="187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数量</w:t>
            </w:r>
          </w:p>
        </w:tc>
        <w:tc>
          <w:tcPr>
            <w:tcW w:w="2173" w:type="dxa"/>
            <w:vAlign w:val="top"/>
          </w:tcPr>
          <w:p w14:paraId="61A6720C">
            <w:pPr>
              <w:spacing w:before="146" w:line="221" w:lineRule="auto"/>
              <w:ind w:left="83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备注</w:t>
            </w:r>
          </w:p>
        </w:tc>
      </w:tr>
      <w:tr w14:paraId="57AFB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894" w:type="dxa"/>
            <w:vAlign w:val="top"/>
          </w:tcPr>
          <w:p w14:paraId="475A49DB">
            <w:pPr>
              <w:spacing w:before="158" w:line="241" w:lineRule="auto"/>
              <w:ind w:left="37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</w:p>
        </w:tc>
        <w:tc>
          <w:tcPr>
            <w:tcW w:w="3906" w:type="dxa"/>
            <w:vAlign w:val="top"/>
          </w:tcPr>
          <w:p w14:paraId="0FD6544B">
            <w:pPr>
              <w:spacing w:before="132" w:line="218" w:lineRule="auto"/>
              <w:ind w:left="74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矿用隔爆型永磁除铁器</w:t>
            </w:r>
          </w:p>
        </w:tc>
        <w:tc>
          <w:tcPr>
            <w:tcW w:w="2038" w:type="dxa"/>
            <w:vAlign w:val="top"/>
          </w:tcPr>
          <w:p w14:paraId="09D1C65C">
            <w:pPr>
              <w:spacing w:before="195" w:line="184" w:lineRule="auto"/>
              <w:ind w:left="295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RBCYD-10</w:t>
            </w: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  <w:lang w:val="en-US" w:eastAsia="zh-CN"/>
              </w:rPr>
              <w:t>T2</w:t>
            </w:r>
          </w:p>
        </w:tc>
        <w:tc>
          <w:tcPr>
            <w:tcW w:w="859" w:type="dxa"/>
            <w:vAlign w:val="top"/>
          </w:tcPr>
          <w:p w14:paraId="639A50F2">
            <w:pPr>
              <w:spacing w:before="135" w:line="220" w:lineRule="auto"/>
              <w:ind w:left="247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套</w:t>
            </w:r>
          </w:p>
        </w:tc>
        <w:tc>
          <w:tcPr>
            <w:tcW w:w="2173" w:type="dxa"/>
            <w:vAlign w:val="top"/>
          </w:tcPr>
          <w:p w14:paraId="52869728">
            <w:pPr>
              <w:spacing w:before="139" w:line="223" w:lineRule="auto"/>
              <w:ind w:left="29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电压660/1140V</w:t>
            </w:r>
          </w:p>
        </w:tc>
      </w:tr>
    </w:tbl>
    <w:p w14:paraId="2A910EE7">
      <w:pPr>
        <w:spacing w:before="180" w:line="222" w:lineRule="auto"/>
        <w:outlineLvl w:val="3"/>
        <w:rPr>
          <w:rFonts w:hint="eastAsia" w:asciiTheme="majorEastAsia" w:hAnsiTheme="majorEastAsia" w:eastAsiaTheme="majorEastAsia" w:cstheme="majorEastAsia"/>
          <w:sz w:val="27"/>
          <w:szCs w:val="27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2"/>
          <w:sz w:val="27"/>
          <w:szCs w:val="27"/>
        </w:rPr>
        <w:t>二、主要技术指标</w:t>
      </w:r>
    </w:p>
    <w:p w14:paraId="00354012">
      <w:pPr>
        <w:spacing w:line="124" w:lineRule="exact"/>
        <w:rPr>
          <w:rFonts w:hint="eastAsia" w:asciiTheme="majorEastAsia" w:hAnsiTheme="majorEastAsia" w:eastAsiaTheme="majorEastAsia" w:cstheme="majorEastAsia"/>
        </w:rPr>
      </w:pPr>
    </w:p>
    <w:tbl>
      <w:tblPr>
        <w:tblStyle w:val="8"/>
        <w:tblW w:w="99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3137"/>
        <w:gridCol w:w="1908"/>
        <w:gridCol w:w="769"/>
        <w:gridCol w:w="3201"/>
      </w:tblGrid>
      <w:tr w14:paraId="55750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894" w:type="dxa"/>
            <w:vAlign w:val="top"/>
          </w:tcPr>
          <w:p w14:paraId="4955AD30">
            <w:pPr>
              <w:spacing w:before="96" w:line="221" w:lineRule="auto"/>
              <w:ind w:left="19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3137" w:type="dxa"/>
            <w:vAlign w:val="top"/>
          </w:tcPr>
          <w:p w14:paraId="38F46A0C">
            <w:pPr>
              <w:spacing w:before="95" w:line="219" w:lineRule="auto"/>
              <w:ind w:left="108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参数名称</w:t>
            </w:r>
          </w:p>
        </w:tc>
        <w:tc>
          <w:tcPr>
            <w:tcW w:w="1908" w:type="dxa"/>
            <w:vAlign w:val="top"/>
          </w:tcPr>
          <w:p w14:paraId="1F620643">
            <w:pPr>
              <w:spacing w:before="95" w:line="219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5"/>
                <w:sz w:val="24"/>
                <w:szCs w:val="24"/>
              </w:rPr>
              <w:t>参数</w:t>
            </w:r>
          </w:p>
        </w:tc>
        <w:tc>
          <w:tcPr>
            <w:tcW w:w="769" w:type="dxa"/>
            <w:vAlign w:val="top"/>
          </w:tcPr>
          <w:p w14:paraId="11337BC7">
            <w:pPr>
              <w:spacing w:before="95" w:line="220" w:lineRule="auto"/>
              <w:ind w:left="13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4"/>
                <w:sz w:val="24"/>
                <w:szCs w:val="24"/>
              </w:rPr>
              <w:t>单位</w:t>
            </w:r>
          </w:p>
        </w:tc>
        <w:tc>
          <w:tcPr>
            <w:tcW w:w="3201" w:type="dxa"/>
            <w:vAlign w:val="top"/>
          </w:tcPr>
          <w:p w14:paraId="6A2037C4">
            <w:pPr>
              <w:spacing w:before="96" w:line="221" w:lineRule="auto"/>
              <w:ind w:left="13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备注</w:t>
            </w:r>
          </w:p>
        </w:tc>
      </w:tr>
      <w:tr w14:paraId="04543F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894" w:type="dxa"/>
            <w:vAlign w:val="top"/>
          </w:tcPr>
          <w:p w14:paraId="3086243C">
            <w:pPr>
              <w:spacing w:before="164" w:line="241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</w:p>
        </w:tc>
        <w:tc>
          <w:tcPr>
            <w:tcW w:w="3137" w:type="dxa"/>
            <w:vAlign w:val="top"/>
          </w:tcPr>
          <w:p w14:paraId="0E0651AB">
            <w:pPr>
              <w:spacing w:before="140" w:line="219" w:lineRule="auto"/>
              <w:ind w:left="84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额定悬挂高度</w:t>
            </w:r>
          </w:p>
        </w:tc>
        <w:tc>
          <w:tcPr>
            <w:tcW w:w="1908" w:type="dxa"/>
            <w:vAlign w:val="top"/>
          </w:tcPr>
          <w:p w14:paraId="28BE1979">
            <w:pPr>
              <w:spacing w:before="164"/>
              <w:ind w:left="763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top"/>
          </w:tcPr>
          <w:p w14:paraId="689C9165">
            <w:pPr>
              <w:spacing w:before="164" w:line="241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mm</w:t>
            </w:r>
          </w:p>
        </w:tc>
        <w:tc>
          <w:tcPr>
            <w:tcW w:w="3201" w:type="dxa"/>
            <w:vAlign w:val="top"/>
          </w:tcPr>
          <w:p w14:paraId="65E722E4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375B6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94" w:type="dxa"/>
            <w:vAlign w:val="top"/>
          </w:tcPr>
          <w:p w14:paraId="527B387C">
            <w:pPr>
              <w:spacing w:before="126" w:line="233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</w:p>
        </w:tc>
        <w:tc>
          <w:tcPr>
            <w:tcW w:w="3137" w:type="dxa"/>
            <w:vAlign w:val="top"/>
          </w:tcPr>
          <w:p w14:paraId="05F5C0AF">
            <w:pPr>
              <w:spacing w:before="100" w:line="219" w:lineRule="auto"/>
              <w:ind w:left="72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适用输送机带宽</w:t>
            </w:r>
          </w:p>
        </w:tc>
        <w:tc>
          <w:tcPr>
            <w:tcW w:w="1908" w:type="dxa"/>
            <w:vAlign w:val="top"/>
          </w:tcPr>
          <w:p w14:paraId="02C8D729">
            <w:pPr>
              <w:spacing w:before="126" w:line="233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6"/>
                <w:sz w:val="24"/>
                <w:szCs w:val="24"/>
              </w:rPr>
              <w:t>1000</w:t>
            </w:r>
          </w:p>
        </w:tc>
        <w:tc>
          <w:tcPr>
            <w:tcW w:w="769" w:type="dxa"/>
            <w:vAlign w:val="top"/>
          </w:tcPr>
          <w:p w14:paraId="3A5294EC">
            <w:pPr>
              <w:spacing w:before="126" w:line="233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mm</w:t>
            </w:r>
          </w:p>
        </w:tc>
        <w:tc>
          <w:tcPr>
            <w:tcW w:w="3201" w:type="dxa"/>
            <w:vAlign w:val="top"/>
          </w:tcPr>
          <w:p w14:paraId="34147600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47082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94" w:type="dxa"/>
            <w:vAlign w:val="top"/>
          </w:tcPr>
          <w:p w14:paraId="6745AF09">
            <w:pPr>
              <w:spacing w:before="146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</w:t>
            </w:r>
          </w:p>
        </w:tc>
        <w:tc>
          <w:tcPr>
            <w:tcW w:w="3137" w:type="dxa"/>
            <w:vAlign w:val="top"/>
          </w:tcPr>
          <w:p w14:paraId="7A270AD2">
            <w:pPr>
              <w:spacing w:before="121" w:line="219" w:lineRule="auto"/>
              <w:ind w:left="72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适用输送机带速</w:t>
            </w:r>
          </w:p>
        </w:tc>
        <w:tc>
          <w:tcPr>
            <w:tcW w:w="1908" w:type="dxa"/>
            <w:vAlign w:val="top"/>
          </w:tcPr>
          <w:p w14:paraId="581D77F7">
            <w:pPr>
              <w:spacing w:before="143" w:line="236" w:lineRule="auto"/>
              <w:ind w:left="644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  <w:lang w:val="en-US" w:eastAsia="zh-CN"/>
              </w:rPr>
              <w:t>2.5</w:t>
            </w:r>
          </w:p>
        </w:tc>
        <w:tc>
          <w:tcPr>
            <w:tcW w:w="769" w:type="dxa"/>
            <w:vAlign w:val="top"/>
          </w:tcPr>
          <w:p w14:paraId="46E46C26">
            <w:pPr>
              <w:spacing w:before="129" w:line="224" w:lineRule="auto"/>
              <w:ind w:left="19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m/s</w:t>
            </w:r>
          </w:p>
        </w:tc>
        <w:tc>
          <w:tcPr>
            <w:tcW w:w="3201" w:type="dxa"/>
            <w:vAlign w:val="top"/>
          </w:tcPr>
          <w:p w14:paraId="5AA6025F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7DA73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94" w:type="dxa"/>
            <w:vAlign w:val="top"/>
          </w:tcPr>
          <w:p w14:paraId="25A85436">
            <w:pPr>
              <w:spacing w:before="126" w:line="233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</w:t>
            </w:r>
          </w:p>
        </w:tc>
        <w:tc>
          <w:tcPr>
            <w:tcW w:w="3137" w:type="dxa"/>
            <w:vAlign w:val="top"/>
          </w:tcPr>
          <w:p w14:paraId="125D0D4A">
            <w:pPr>
              <w:spacing w:before="103" w:line="220" w:lineRule="auto"/>
              <w:ind w:left="96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磁感应强度</w:t>
            </w:r>
          </w:p>
        </w:tc>
        <w:tc>
          <w:tcPr>
            <w:tcW w:w="1908" w:type="dxa"/>
            <w:vAlign w:val="top"/>
          </w:tcPr>
          <w:p w14:paraId="22472BB0">
            <w:pPr>
              <w:spacing w:before="126" w:line="233" w:lineRule="auto"/>
              <w:ind w:left="6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≥1</w:t>
            </w: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0</w:t>
            </w:r>
          </w:p>
        </w:tc>
        <w:tc>
          <w:tcPr>
            <w:tcW w:w="769" w:type="dxa"/>
            <w:vAlign w:val="top"/>
          </w:tcPr>
          <w:p w14:paraId="58962A4B">
            <w:pPr>
              <w:spacing w:before="165" w:line="182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mT</w:t>
            </w:r>
          </w:p>
        </w:tc>
        <w:tc>
          <w:tcPr>
            <w:tcW w:w="3201" w:type="dxa"/>
            <w:vAlign w:val="top"/>
          </w:tcPr>
          <w:p w14:paraId="62753785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4451F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894" w:type="dxa"/>
            <w:vAlign w:val="top"/>
          </w:tcPr>
          <w:p w14:paraId="513C0673">
            <w:pPr>
              <w:spacing w:before="147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</w:t>
            </w:r>
          </w:p>
        </w:tc>
        <w:tc>
          <w:tcPr>
            <w:tcW w:w="3137" w:type="dxa"/>
            <w:vAlign w:val="top"/>
          </w:tcPr>
          <w:p w14:paraId="58F3BE18">
            <w:pPr>
              <w:spacing w:before="124" w:line="219" w:lineRule="auto"/>
              <w:ind w:left="841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物料厚度</w:t>
            </w:r>
          </w:p>
        </w:tc>
        <w:tc>
          <w:tcPr>
            <w:tcW w:w="1908" w:type="dxa"/>
            <w:vAlign w:val="top"/>
          </w:tcPr>
          <w:p w14:paraId="68B994D0">
            <w:pPr>
              <w:spacing w:before="147" w:line="237" w:lineRule="auto"/>
              <w:ind w:left="644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  <w:lang w:val="en-US" w:eastAsia="zh-CN"/>
              </w:rPr>
              <w:t>250</w:t>
            </w:r>
          </w:p>
        </w:tc>
        <w:tc>
          <w:tcPr>
            <w:tcW w:w="769" w:type="dxa"/>
            <w:vAlign w:val="top"/>
          </w:tcPr>
          <w:p w14:paraId="63F021ED">
            <w:pPr>
              <w:spacing w:before="147" w:line="241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mm</w:t>
            </w:r>
          </w:p>
        </w:tc>
        <w:tc>
          <w:tcPr>
            <w:tcW w:w="3201" w:type="dxa"/>
            <w:vAlign w:val="top"/>
          </w:tcPr>
          <w:p w14:paraId="14C9650C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528C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94" w:type="dxa"/>
            <w:vAlign w:val="top"/>
          </w:tcPr>
          <w:p w14:paraId="4C5E712D">
            <w:pPr>
              <w:spacing w:before="119" w:line="216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6</w:t>
            </w:r>
          </w:p>
        </w:tc>
        <w:tc>
          <w:tcPr>
            <w:tcW w:w="3137" w:type="dxa"/>
            <w:vAlign w:val="top"/>
          </w:tcPr>
          <w:p w14:paraId="02100A6D">
            <w:pPr>
              <w:spacing w:before="93" w:line="219" w:lineRule="auto"/>
              <w:ind w:left="84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驱动电机功率</w:t>
            </w:r>
          </w:p>
        </w:tc>
        <w:tc>
          <w:tcPr>
            <w:tcW w:w="1908" w:type="dxa"/>
            <w:vAlign w:val="top"/>
          </w:tcPr>
          <w:p w14:paraId="29D709B1">
            <w:pPr>
              <w:spacing w:before="117" w:line="217" w:lineRule="auto"/>
              <w:ind w:left="763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1"/>
                <w:sz w:val="24"/>
                <w:szCs w:val="24"/>
              </w:rPr>
              <w:t>≥4</w:t>
            </w:r>
          </w:p>
        </w:tc>
        <w:tc>
          <w:tcPr>
            <w:tcW w:w="769" w:type="dxa"/>
            <w:vAlign w:val="top"/>
          </w:tcPr>
          <w:p w14:paraId="66BB8A6E">
            <w:pPr>
              <w:spacing w:before="157" w:line="182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KW</w:t>
            </w:r>
          </w:p>
        </w:tc>
        <w:tc>
          <w:tcPr>
            <w:tcW w:w="3201" w:type="dxa"/>
            <w:vAlign w:val="top"/>
          </w:tcPr>
          <w:p w14:paraId="1EA2D5F8">
            <w:pPr>
              <w:spacing w:before="99" w:line="223" w:lineRule="auto"/>
              <w:ind w:left="637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电压：660V/1140V</w:t>
            </w:r>
          </w:p>
        </w:tc>
      </w:tr>
      <w:tr w14:paraId="5290AC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94" w:type="dxa"/>
            <w:vAlign w:val="top"/>
          </w:tcPr>
          <w:p w14:paraId="0A9F9CF2">
            <w:pPr>
              <w:spacing w:before="128" w:line="224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7</w:t>
            </w:r>
          </w:p>
        </w:tc>
        <w:tc>
          <w:tcPr>
            <w:tcW w:w="3137" w:type="dxa"/>
            <w:vAlign w:val="top"/>
          </w:tcPr>
          <w:p w14:paraId="69BAED8F">
            <w:pPr>
              <w:spacing w:before="105" w:line="219" w:lineRule="auto"/>
              <w:ind w:left="72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除铁器胶带速度</w:t>
            </w:r>
          </w:p>
        </w:tc>
        <w:tc>
          <w:tcPr>
            <w:tcW w:w="1908" w:type="dxa"/>
            <w:vAlign w:val="top"/>
          </w:tcPr>
          <w:p w14:paraId="0A8542B4">
            <w:pPr>
              <w:spacing w:before="127" w:line="225" w:lineRule="auto"/>
              <w:ind w:left="6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9"/>
                <w:sz w:val="24"/>
                <w:szCs w:val="24"/>
              </w:rPr>
              <w:t>≥2.5</w:t>
            </w:r>
          </w:p>
        </w:tc>
        <w:tc>
          <w:tcPr>
            <w:tcW w:w="769" w:type="dxa"/>
            <w:vAlign w:val="top"/>
          </w:tcPr>
          <w:p w14:paraId="7124F3C5">
            <w:pPr>
              <w:spacing w:before="111" w:line="224" w:lineRule="auto"/>
              <w:ind w:left="19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m/s</w:t>
            </w:r>
          </w:p>
        </w:tc>
        <w:tc>
          <w:tcPr>
            <w:tcW w:w="3201" w:type="dxa"/>
            <w:vAlign w:val="top"/>
          </w:tcPr>
          <w:p w14:paraId="30CA534B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1D1EA8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94" w:type="dxa"/>
            <w:vAlign w:val="top"/>
          </w:tcPr>
          <w:p w14:paraId="416B66AD">
            <w:pPr>
              <w:spacing w:before="149" w:line="239" w:lineRule="auto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8</w:t>
            </w:r>
          </w:p>
        </w:tc>
        <w:tc>
          <w:tcPr>
            <w:tcW w:w="3137" w:type="dxa"/>
            <w:vAlign w:val="top"/>
          </w:tcPr>
          <w:p w14:paraId="418798F8">
            <w:pPr>
              <w:spacing w:before="125" w:line="219" w:lineRule="auto"/>
              <w:ind w:left="108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胶带型号</w:t>
            </w:r>
          </w:p>
        </w:tc>
        <w:tc>
          <w:tcPr>
            <w:tcW w:w="1908" w:type="dxa"/>
            <w:vAlign w:val="top"/>
          </w:tcPr>
          <w:p w14:paraId="59A08A27">
            <w:pPr>
              <w:spacing w:before="185" w:line="184" w:lineRule="auto"/>
              <w:ind w:left="58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1000</w:t>
            </w:r>
          </w:p>
        </w:tc>
        <w:tc>
          <w:tcPr>
            <w:tcW w:w="769" w:type="dxa"/>
            <w:vAlign w:val="top"/>
          </w:tcPr>
          <w:p w14:paraId="56B2EE0B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201" w:type="dxa"/>
            <w:vAlign w:val="top"/>
          </w:tcPr>
          <w:p w14:paraId="11481CA3">
            <w:pPr>
              <w:spacing w:before="121" w:line="216" w:lineRule="auto"/>
              <w:ind w:left="97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带宽1000mm,阻燃，自动纠偏</w:t>
            </w:r>
          </w:p>
        </w:tc>
      </w:tr>
      <w:tr w14:paraId="37FBB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8" w:hRule="atLeast"/>
        </w:trPr>
        <w:tc>
          <w:tcPr>
            <w:tcW w:w="894" w:type="dxa"/>
            <w:vAlign w:val="top"/>
          </w:tcPr>
          <w:p w14:paraId="106858A0">
            <w:pPr>
              <w:pStyle w:val="9"/>
              <w:spacing w:line="303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3C849584">
            <w:pPr>
              <w:pStyle w:val="9"/>
              <w:spacing w:line="303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5DEFBDF0">
            <w:pPr>
              <w:spacing w:before="78"/>
              <w:ind w:left="37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9</w:t>
            </w:r>
          </w:p>
        </w:tc>
        <w:tc>
          <w:tcPr>
            <w:tcW w:w="3137" w:type="dxa"/>
            <w:vAlign w:val="top"/>
          </w:tcPr>
          <w:p w14:paraId="6C26B07A">
            <w:pPr>
              <w:pStyle w:val="9"/>
              <w:spacing w:line="291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3140D385">
            <w:pPr>
              <w:pStyle w:val="9"/>
              <w:spacing w:line="292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1E42967B">
            <w:pPr>
              <w:spacing w:before="78" w:line="219" w:lineRule="auto"/>
              <w:ind w:left="108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3"/>
                <w:sz w:val="24"/>
                <w:szCs w:val="24"/>
              </w:rPr>
              <w:t>磁铁类型</w:t>
            </w:r>
          </w:p>
        </w:tc>
        <w:tc>
          <w:tcPr>
            <w:tcW w:w="1908" w:type="dxa"/>
            <w:vAlign w:val="top"/>
          </w:tcPr>
          <w:p w14:paraId="3A27CF1C">
            <w:pPr>
              <w:pStyle w:val="9"/>
              <w:spacing w:line="291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75CF5258">
            <w:pPr>
              <w:pStyle w:val="9"/>
              <w:spacing w:line="292" w:lineRule="auto"/>
              <w:rPr>
                <w:rFonts w:hint="eastAsia" w:asciiTheme="majorEastAsia" w:hAnsiTheme="majorEastAsia" w:eastAsiaTheme="majorEastAsia" w:cstheme="majorEastAsia"/>
              </w:rPr>
            </w:pPr>
          </w:p>
          <w:p w14:paraId="30C1E287">
            <w:pPr>
              <w:spacing w:before="78" w:line="220" w:lineRule="auto"/>
              <w:ind w:left="58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钕铁硼</w:t>
            </w:r>
          </w:p>
        </w:tc>
        <w:tc>
          <w:tcPr>
            <w:tcW w:w="769" w:type="dxa"/>
            <w:vAlign w:val="top"/>
          </w:tcPr>
          <w:p w14:paraId="775345AD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201" w:type="dxa"/>
            <w:vAlign w:val="top"/>
          </w:tcPr>
          <w:p w14:paraId="03A58E95">
            <w:pPr>
              <w:spacing w:before="33" w:line="239" w:lineRule="auto"/>
              <w:ind w:left="37" w:right="1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磁块采用双磁极结构，内部磁</w:t>
            </w: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性材料采用高强稀土“钕铁硼</w:t>
            </w:r>
          </w:p>
          <w:p w14:paraId="3BDD284E">
            <w:pPr>
              <w:spacing w:line="229" w:lineRule="auto"/>
              <w:ind w:left="37" w:right="20" w:firstLine="119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磁”组成强力磁芯。内部磁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芯全部用树脂灌注密封好，防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pacing w:val="26"/>
                <w:sz w:val="24"/>
                <w:szCs w:val="24"/>
              </w:rPr>
              <w:t>氧化。</w:t>
            </w:r>
          </w:p>
        </w:tc>
      </w:tr>
      <w:tr w14:paraId="0AF8A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" w:type="dxa"/>
            <w:vAlign w:val="top"/>
          </w:tcPr>
          <w:p w14:paraId="153A88AF">
            <w:pPr>
              <w:spacing w:before="150"/>
              <w:ind w:left="31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10</w:t>
            </w:r>
          </w:p>
        </w:tc>
        <w:tc>
          <w:tcPr>
            <w:tcW w:w="3137" w:type="dxa"/>
            <w:vAlign w:val="top"/>
          </w:tcPr>
          <w:p w14:paraId="22B59F28">
            <w:pPr>
              <w:spacing w:before="127" w:line="219" w:lineRule="auto"/>
              <w:ind w:left="108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驱动链条</w:t>
            </w:r>
          </w:p>
        </w:tc>
        <w:tc>
          <w:tcPr>
            <w:tcW w:w="1908" w:type="dxa"/>
            <w:vAlign w:val="top"/>
          </w:tcPr>
          <w:p w14:paraId="500FD3CE">
            <w:pPr>
              <w:spacing w:before="186" w:line="185" w:lineRule="auto"/>
              <w:ind w:left="763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16A</w:t>
            </w:r>
          </w:p>
        </w:tc>
        <w:tc>
          <w:tcPr>
            <w:tcW w:w="769" w:type="dxa"/>
            <w:vAlign w:val="top"/>
          </w:tcPr>
          <w:p w14:paraId="6BB06EEA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201" w:type="dxa"/>
            <w:vAlign w:val="top"/>
          </w:tcPr>
          <w:p w14:paraId="723AFF0D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1D79E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894" w:type="dxa"/>
            <w:vAlign w:val="top"/>
          </w:tcPr>
          <w:p w14:paraId="34CEF938">
            <w:pPr>
              <w:spacing w:before="160" w:line="241" w:lineRule="auto"/>
              <w:ind w:left="31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11</w:t>
            </w:r>
          </w:p>
        </w:tc>
        <w:tc>
          <w:tcPr>
            <w:tcW w:w="3137" w:type="dxa"/>
            <w:vAlign w:val="top"/>
          </w:tcPr>
          <w:p w14:paraId="4A0DE599">
            <w:pPr>
              <w:spacing w:before="136" w:line="219" w:lineRule="auto"/>
              <w:ind w:left="36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去除单个废铁最大重量</w:t>
            </w:r>
          </w:p>
        </w:tc>
        <w:tc>
          <w:tcPr>
            <w:tcW w:w="1908" w:type="dxa"/>
            <w:vAlign w:val="top"/>
          </w:tcPr>
          <w:p w14:paraId="3DF78FD8">
            <w:pPr>
              <w:spacing w:before="160" w:line="237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9"/>
                <w:sz w:val="24"/>
                <w:szCs w:val="24"/>
              </w:rPr>
              <w:t>≥25</w:t>
            </w:r>
          </w:p>
        </w:tc>
        <w:tc>
          <w:tcPr>
            <w:tcW w:w="769" w:type="dxa"/>
            <w:vAlign w:val="top"/>
          </w:tcPr>
          <w:p w14:paraId="2B4612D9">
            <w:pPr>
              <w:spacing w:before="128" w:line="214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kg</w:t>
            </w:r>
          </w:p>
        </w:tc>
        <w:tc>
          <w:tcPr>
            <w:tcW w:w="3201" w:type="dxa"/>
            <w:vAlign w:val="top"/>
          </w:tcPr>
          <w:p w14:paraId="12E498F5">
            <w:pPr>
              <w:spacing w:before="136" w:line="219" w:lineRule="auto"/>
              <w:ind w:left="7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额定悬挂高度时</w:t>
            </w:r>
          </w:p>
        </w:tc>
      </w:tr>
      <w:tr w14:paraId="3195C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94" w:type="dxa"/>
            <w:vAlign w:val="top"/>
          </w:tcPr>
          <w:p w14:paraId="72054B12">
            <w:pPr>
              <w:spacing w:before="142" w:line="236" w:lineRule="auto"/>
              <w:ind w:left="31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12</w:t>
            </w:r>
          </w:p>
        </w:tc>
        <w:tc>
          <w:tcPr>
            <w:tcW w:w="3137" w:type="dxa"/>
            <w:vAlign w:val="top"/>
          </w:tcPr>
          <w:p w14:paraId="2B9DC43F">
            <w:pPr>
              <w:spacing w:before="119" w:line="221" w:lineRule="auto"/>
              <w:ind w:left="108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卸铁方式</w:t>
            </w:r>
          </w:p>
        </w:tc>
        <w:tc>
          <w:tcPr>
            <w:tcW w:w="1908" w:type="dxa"/>
            <w:vAlign w:val="top"/>
          </w:tcPr>
          <w:p w14:paraId="1E572080">
            <w:pPr>
              <w:spacing w:before="118" w:line="220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3"/>
                <w:sz w:val="24"/>
                <w:szCs w:val="24"/>
              </w:rPr>
              <w:t>自动</w:t>
            </w:r>
          </w:p>
        </w:tc>
        <w:tc>
          <w:tcPr>
            <w:tcW w:w="769" w:type="dxa"/>
            <w:vAlign w:val="top"/>
          </w:tcPr>
          <w:p w14:paraId="275FD49E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201" w:type="dxa"/>
            <w:vAlign w:val="top"/>
          </w:tcPr>
          <w:p w14:paraId="689221C3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11833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894" w:type="dxa"/>
            <w:vAlign w:val="top"/>
          </w:tcPr>
          <w:p w14:paraId="6BF6A6D2">
            <w:pPr>
              <w:spacing w:before="162"/>
              <w:ind w:left="31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13</w:t>
            </w:r>
          </w:p>
        </w:tc>
        <w:tc>
          <w:tcPr>
            <w:tcW w:w="3137" w:type="dxa"/>
            <w:vAlign w:val="top"/>
          </w:tcPr>
          <w:p w14:paraId="07AAACC5">
            <w:pPr>
              <w:spacing w:before="139" w:line="220" w:lineRule="auto"/>
              <w:ind w:left="120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工作制</w:t>
            </w:r>
          </w:p>
        </w:tc>
        <w:tc>
          <w:tcPr>
            <w:tcW w:w="1908" w:type="dxa"/>
            <w:vAlign w:val="top"/>
          </w:tcPr>
          <w:p w14:paraId="0465AF6F">
            <w:pPr>
              <w:spacing w:before="139" w:line="220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连续</w:t>
            </w:r>
          </w:p>
        </w:tc>
        <w:tc>
          <w:tcPr>
            <w:tcW w:w="769" w:type="dxa"/>
            <w:vAlign w:val="top"/>
          </w:tcPr>
          <w:p w14:paraId="7B8071F9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3201" w:type="dxa"/>
            <w:vAlign w:val="top"/>
          </w:tcPr>
          <w:p w14:paraId="28944412">
            <w:pPr>
              <w:pStyle w:val="9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194E7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4" w:hRule="atLeast"/>
        </w:trPr>
        <w:tc>
          <w:tcPr>
            <w:tcW w:w="894" w:type="dxa"/>
            <w:vAlign w:val="top"/>
          </w:tcPr>
          <w:p w14:paraId="18E191E1">
            <w:pPr>
              <w:spacing w:before="172" w:line="241" w:lineRule="auto"/>
              <w:ind w:left="31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14</w:t>
            </w:r>
          </w:p>
        </w:tc>
        <w:tc>
          <w:tcPr>
            <w:tcW w:w="3137" w:type="dxa"/>
            <w:vAlign w:val="top"/>
          </w:tcPr>
          <w:p w14:paraId="2306C2F2">
            <w:pPr>
              <w:spacing w:before="150" w:line="221" w:lineRule="auto"/>
              <w:ind w:left="132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6"/>
                <w:sz w:val="24"/>
                <w:szCs w:val="24"/>
              </w:rPr>
              <w:t>噪音</w:t>
            </w:r>
          </w:p>
        </w:tc>
        <w:tc>
          <w:tcPr>
            <w:tcW w:w="1908" w:type="dxa"/>
            <w:vAlign w:val="top"/>
          </w:tcPr>
          <w:p w14:paraId="173E652E">
            <w:pPr>
              <w:spacing w:before="169" w:line="236" w:lineRule="auto"/>
              <w:ind w:left="7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7"/>
                <w:sz w:val="24"/>
                <w:szCs w:val="24"/>
              </w:rPr>
              <w:t>≤85</w:t>
            </w:r>
          </w:p>
        </w:tc>
        <w:tc>
          <w:tcPr>
            <w:tcW w:w="769" w:type="dxa"/>
            <w:vAlign w:val="top"/>
          </w:tcPr>
          <w:p w14:paraId="113F8383">
            <w:pPr>
              <w:spacing w:before="204" w:line="188" w:lineRule="auto"/>
              <w:ind w:left="2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dB</w:t>
            </w:r>
          </w:p>
        </w:tc>
        <w:tc>
          <w:tcPr>
            <w:tcW w:w="3201" w:type="dxa"/>
            <w:vAlign w:val="top"/>
          </w:tcPr>
          <w:p w14:paraId="1BCA7949">
            <w:pPr>
              <w:spacing w:before="148" w:line="219" w:lineRule="auto"/>
              <w:ind w:left="45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距设备2米范围内测定</w:t>
            </w:r>
          </w:p>
        </w:tc>
      </w:tr>
    </w:tbl>
    <w:p w14:paraId="72B666AE">
      <w:pPr>
        <w:spacing w:before="170" w:line="222" w:lineRule="auto"/>
        <w:outlineLvl w:val="3"/>
        <w:rPr>
          <w:rFonts w:hint="eastAsia" w:asciiTheme="majorEastAsia" w:hAnsiTheme="majorEastAsia" w:eastAsiaTheme="majorEastAsia" w:cstheme="majorEastAsia"/>
          <w:sz w:val="27"/>
          <w:szCs w:val="27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</w:rPr>
        <w:t>三、</w:t>
      </w:r>
      <w:r>
        <w:rPr>
          <w:rFonts w:hint="eastAsia" w:asciiTheme="majorEastAsia" w:hAnsiTheme="majorEastAsia" w:eastAsiaTheme="majorEastAsia" w:cstheme="majorEastAsia"/>
          <w:sz w:val="27"/>
          <w:szCs w:val="27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eastAsia="zh-CN"/>
        </w:rPr>
        <w:t>执行标准</w:t>
      </w:r>
    </w:p>
    <w:p w14:paraId="73EDC0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GB/T 3836.1-2021 爆炸性环境 第1部分：设备 通用要求</w:t>
      </w:r>
    </w:p>
    <w:p w14:paraId="1F3F8A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GB/T 3836.2-2021 爆炸性环境 第2部分：由隔爆外壳“d”保护的设备</w:t>
      </w:r>
    </w:p>
    <w:p w14:paraId="6D8CF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JB/T 8711-2006 悬挂式永磁除铁器</w:t>
      </w:r>
    </w:p>
    <w:p w14:paraId="64B84F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JB/T 10735-2007 隔爆型电磁除铁器</w:t>
      </w:r>
    </w:p>
    <w:p w14:paraId="3BD769F7">
      <w:pPr>
        <w:spacing w:before="170" w:line="222" w:lineRule="auto"/>
        <w:outlineLvl w:val="3"/>
        <w:rPr>
          <w:rFonts w:hint="eastAsia" w:asciiTheme="majorEastAsia" w:hAnsiTheme="majorEastAsia" w:eastAsiaTheme="majorEastAsia" w:cstheme="majorEastAsia"/>
          <w:sz w:val="27"/>
          <w:szCs w:val="27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eastAsia="zh-CN"/>
        </w:rPr>
        <w:t>四</w:t>
      </w: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</w:rPr>
        <w:t>、</w:t>
      </w: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eastAsia="zh-CN"/>
        </w:rPr>
        <w:t>供货范围</w:t>
      </w:r>
    </w:p>
    <w:p w14:paraId="496E85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矿用隔爆型永磁除铁器到货清单：</w:t>
      </w:r>
    </w:p>
    <w:tbl>
      <w:tblPr>
        <w:tblStyle w:val="6"/>
        <w:tblW w:w="8858" w:type="dxa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3721"/>
        <w:gridCol w:w="1331"/>
        <w:gridCol w:w="2598"/>
      </w:tblGrid>
      <w:tr w14:paraId="790E1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08" w:type="dxa"/>
            <w:noWrap w:val="0"/>
            <w:vAlign w:val="center"/>
          </w:tcPr>
          <w:p w14:paraId="1348CC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序号</w:t>
            </w:r>
          </w:p>
        </w:tc>
        <w:tc>
          <w:tcPr>
            <w:tcW w:w="3721" w:type="dxa"/>
            <w:noWrap w:val="0"/>
            <w:vAlign w:val="center"/>
          </w:tcPr>
          <w:p w14:paraId="4E2847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名称</w:t>
            </w:r>
          </w:p>
        </w:tc>
        <w:tc>
          <w:tcPr>
            <w:tcW w:w="1331" w:type="dxa"/>
            <w:noWrap w:val="0"/>
            <w:vAlign w:val="center"/>
          </w:tcPr>
          <w:p w14:paraId="386398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单位</w:t>
            </w:r>
          </w:p>
        </w:tc>
        <w:tc>
          <w:tcPr>
            <w:tcW w:w="2598" w:type="dxa"/>
            <w:noWrap w:val="0"/>
            <w:vAlign w:val="center"/>
          </w:tcPr>
          <w:p w14:paraId="541175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数量</w:t>
            </w:r>
          </w:p>
        </w:tc>
      </w:tr>
      <w:tr w14:paraId="02ED1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08" w:type="dxa"/>
            <w:noWrap w:val="0"/>
            <w:vAlign w:val="center"/>
          </w:tcPr>
          <w:p w14:paraId="690908B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1</w:t>
            </w:r>
          </w:p>
        </w:tc>
        <w:tc>
          <w:tcPr>
            <w:tcW w:w="3721" w:type="dxa"/>
            <w:noWrap w:val="0"/>
            <w:vAlign w:val="center"/>
          </w:tcPr>
          <w:p w14:paraId="1F300C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矿用隔爆型永磁除铁器</w:t>
            </w:r>
          </w:p>
        </w:tc>
        <w:tc>
          <w:tcPr>
            <w:tcW w:w="1331" w:type="dxa"/>
            <w:noWrap w:val="0"/>
            <w:vAlign w:val="center"/>
          </w:tcPr>
          <w:p w14:paraId="0D0205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部</w:t>
            </w:r>
          </w:p>
        </w:tc>
        <w:tc>
          <w:tcPr>
            <w:tcW w:w="2598" w:type="dxa"/>
            <w:noWrap w:val="0"/>
            <w:vAlign w:val="center"/>
          </w:tcPr>
          <w:p w14:paraId="1107DE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1</w:t>
            </w:r>
          </w:p>
        </w:tc>
      </w:tr>
      <w:tr w14:paraId="085B6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208" w:type="dxa"/>
            <w:noWrap w:val="0"/>
            <w:vAlign w:val="center"/>
          </w:tcPr>
          <w:p w14:paraId="16C7A1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2</w:t>
            </w:r>
          </w:p>
        </w:tc>
        <w:tc>
          <w:tcPr>
            <w:tcW w:w="3721" w:type="dxa"/>
            <w:noWrap w:val="0"/>
            <w:vAlign w:val="center"/>
          </w:tcPr>
          <w:p w14:paraId="35F3B8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矿用隔爆型控制柜</w:t>
            </w:r>
          </w:p>
        </w:tc>
        <w:tc>
          <w:tcPr>
            <w:tcW w:w="1331" w:type="dxa"/>
            <w:noWrap w:val="0"/>
            <w:vAlign w:val="center"/>
          </w:tcPr>
          <w:p w14:paraId="2F5AC2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台</w:t>
            </w:r>
          </w:p>
        </w:tc>
        <w:tc>
          <w:tcPr>
            <w:tcW w:w="2598" w:type="dxa"/>
            <w:noWrap w:val="0"/>
            <w:vAlign w:val="center"/>
          </w:tcPr>
          <w:p w14:paraId="302692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1</w:t>
            </w:r>
          </w:p>
        </w:tc>
      </w:tr>
      <w:tr w14:paraId="30FB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08" w:type="dxa"/>
            <w:noWrap w:val="0"/>
            <w:vAlign w:val="center"/>
          </w:tcPr>
          <w:p w14:paraId="23C38E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3</w:t>
            </w:r>
          </w:p>
        </w:tc>
        <w:tc>
          <w:tcPr>
            <w:tcW w:w="3721" w:type="dxa"/>
            <w:noWrap w:val="0"/>
            <w:vAlign w:val="center"/>
          </w:tcPr>
          <w:p w14:paraId="0C6F1D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吊具</w:t>
            </w:r>
          </w:p>
        </w:tc>
        <w:tc>
          <w:tcPr>
            <w:tcW w:w="1331" w:type="dxa"/>
            <w:noWrap w:val="0"/>
            <w:vAlign w:val="center"/>
          </w:tcPr>
          <w:p w14:paraId="51BBCF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套</w:t>
            </w:r>
          </w:p>
        </w:tc>
        <w:tc>
          <w:tcPr>
            <w:tcW w:w="2598" w:type="dxa"/>
            <w:noWrap w:val="0"/>
            <w:vAlign w:val="center"/>
          </w:tcPr>
          <w:p w14:paraId="2307DA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atLeast"/>
              <w:ind w:left="0" w:right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kern w:val="0"/>
                <w:sz w:val="24"/>
                <w:szCs w:val="24"/>
                <w:u w:val="none" w:color="000000"/>
                <w:vertAlign w:val="baseline"/>
                <w:lang w:val="en-US" w:eastAsia="zh-CN"/>
              </w:rPr>
              <w:t>1</w:t>
            </w:r>
          </w:p>
        </w:tc>
      </w:tr>
    </w:tbl>
    <w:p w14:paraId="73E1C1A7">
      <w:pPr>
        <w:spacing w:before="170" w:line="222" w:lineRule="auto"/>
        <w:outlineLvl w:val="3"/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val="en-US" w:eastAsia="zh-CN"/>
        </w:rPr>
        <w:t>五、主要技术标准</w:t>
      </w:r>
    </w:p>
    <w:p w14:paraId="1F16BF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（1）除铁器的所有电气装置为隔爆型</w:t>
      </w:r>
      <w:bookmarkStart w:id="0" w:name="OLE_LINK3"/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Exd I</w:t>
      </w:r>
      <w:bookmarkEnd w:id="0"/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 xml:space="preserve"> Mb。</w:t>
      </w:r>
    </w:p>
    <w:p w14:paraId="703E7A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（2）除铁器由永磁磁芯、弃铁皮带、防爆减速电机、框架、滚筒、控制箱等部分组成。</w:t>
      </w:r>
    </w:p>
    <w:p w14:paraId="647ABF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（3）除铁器磁芯采用钕铁硼材料，不易退磁。性能高、磁场强度大、吸力大、寿命长、安装简单、使用方便、运行可靠、体积小、重量轻、磁场梯度高的优点。</w:t>
      </w:r>
    </w:p>
    <w:p w14:paraId="4B3540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*（4）除铁器能够清除0.1～25kg的铁磁性物质。</w:t>
      </w:r>
    </w:p>
    <w:p w14:paraId="5CB871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（5）滚筒为腰鼓形结构，具备自动纠偏功能，有效防止卸铁皮带跑偏现象的发生。</w:t>
      </w:r>
    </w:p>
    <w:p w14:paraId="134897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（6）采用全密封铸钢轴承座，密封性满足现场长期使用要求。</w:t>
      </w:r>
    </w:p>
    <w:p w14:paraId="03EBDB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*（7）除铁器为悬挂式，随机配带悬挂装置，吊环、吊耳等悬挂装置必须安全牢固。</w:t>
      </w:r>
    </w:p>
    <w:p w14:paraId="089197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*（8）配带控制箱，控制部分能与皮带机连锁，可实现就地手动控制和集中控制两种方式。</w:t>
      </w:r>
    </w:p>
    <w:p w14:paraId="03A277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（9）除铁器所有结构件做防腐、防锈处理，满足使用寿命期限内长期使用要求。</w:t>
      </w:r>
    </w:p>
    <w:p w14:paraId="3092A6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（10）内部永磁磁系使用寿命不小于10年，磁芯退磁率10年内小于5%。</w:t>
      </w:r>
    </w:p>
    <w:p w14:paraId="727140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（11）节能环保，适应恶劣环境下工作，以保证在粉尘严重及湿度较大的环境下连续正常稳定工作,并便于检修、维护。</w:t>
      </w:r>
    </w:p>
    <w:p w14:paraId="7F341F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（12）磁场强度高，磁极吸附面积大，保证有足够的时间从运行物料中吸起铁磁性杂物。</w:t>
      </w:r>
    </w:p>
    <w:p w14:paraId="349584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（13）设备运转要平稳无周期性冲击噪音，无非正常噪音，温升稳定。</w:t>
      </w:r>
    </w:p>
    <w:p w14:paraId="086AAA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（14）除铁器的吸高及磁场梯度符合国家行业标准。</w:t>
      </w:r>
    </w:p>
    <w:p w14:paraId="451D14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*（15）整机和控制柜要符合防爆要求（采掘工作面使用）。</w:t>
      </w:r>
    </w:p>
    <w:p w14:paraId="3A2017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（16）除铁器设备面漆为耐磨、防锈、防腐蚀漆。</w:t>
      </w:r>
    </w:p>
    <w:p w14:paraId="6CB30B57">
      <w:pPr>
        <w:spacing w:before="170" w:line="222" w:lineRule="auto"/>
        <w:outlineLvl w:val="3"/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7"/>
          <w:szCs w:val="27"/>
          <w:lang w:val="en-US" w:eastAsia="zh-CN"/>
        </w:rPr>
        <w:t>六、证件要求：</w:t>
      </w:r>
    </w:p>
    <w:p w14:paraId="4483F6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right="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highlight w:val="yellow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highlight w:val="yellow"/>
          <w:u w:val="none" w:color="000000"/>
          <w:vertAlign w:val="baseline"/>
          <w:lang w:val="en-US" w:eastAsia="zh-CN"/>
        </w:rPr>
        <w:t>*1.提供产品安标证、安标检验报告、电机安标证、防爆证、矿用隔爆兼本质安全型真空电磁启动器的安标证、防爆证、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4"/>
          <w:szCs w:val="24"/>
          <w:highlight w:val="yellow"/>
          <w:u w:val="none" w:color="000000"/>
          <w:vertAlign w:val="baseline"/>
          <w:lang w:val="en-US" w:eastAsia="zh-CN"/>
        </w:rPr>
        <w:t>提供整机主要零元部件及重要材料明细表。厂家招标文件提供设备安标证、防爆合格证及相关资料。</w:t>
      </w:r>
    </w:p>
    <w:p w14:paraId="7FAB36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right="0"/>
        <w:textAlignment w:val="auto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*七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24"/>
          <w:szCs w:val="24"/>
          <w:highlight w:val="none"/>
          <w:u w:val="none" w:color="000000"/>
          <w:vertAlign w:val="baseline"/>
          <w:lang w:val="en-US" w:eastAsia="zh-CN"/>
        </w:rPr>
        <w:t>、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送货时提供出厂检测报告、出厂合格证、电气控制图、产品图纸等详细资料并传一套电子版给矿方。纸质版资料随货物一并到矿。</w:t>
      </w:r>
    </w:p>
    <w:p w14:paraId="6B2425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八、包装及运输要求：</w:t>
      </w:r>
    </w:p>
    <w:p w14:paraId="578642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480" w:firstLineChars="20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符合国家包装标准或产品出厂标准，供应商应承担运输过程中造成的人员伤害及货物安全风险责任，保证产品在运输过程中及产品质量本身不会对环境造成污染。</w:t>
      </w:r>
    </w:p>
    <w:p w14:paraId="564538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九、供货及售后服务要求：</w:t>
      </w:r>
    </w:p>
    <w:p w14:paraId="2C26EA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1.交货期：签订合同后一个月。</w:t>
      </w:r>
    </w:p>
    <w:p w14:paraId="47E572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2.在产品使用过程中，供应商随时提供技术服务。</w:t>
      </w:r>
    </w:p>
    <w:p w14:paraId="7D71E7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3.质保期一年，质保期内出现质量问题，供方免费进行维修。</w:t>
      </w:r>
    </w:p>
    <w:p w14:paraId="5B05B5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4.质保期满后，供方为该产品提供终身技术服务，如矿方需要，供方应按成本价提供设备所需的备品备件。</w:t>
      </w:r>
    </w:p>
    <w:p w14:paraId="008A3A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right="0" w:firstLine="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u w:val="none" w:color="000000"/>
          <w:vertAlign w:val="baseline"/>
          <w:lang w:val="en-US" w:eastAsia="zh-CN"/>
        </w:rPr>
        <w:t>5.出现产品质量、技术问题时，供方需在24小时内给出答复，48小时内派人到现场处理。</w:t>
      </w:r>
    </w:p>
    <w:p w14:paraId="58ACE5D8">
      <w:pPr>
        <w:pStyle w:val="3"/>
        <w:spacing w:before="272" w:line="317" w:lineRule="auto"/>
        <w:ind w:right="175" w:firstLine="469"/>
        <w:rPr>
          <w:rFonts w:hint="eastAsia" w:asciiTheme="majorEastAsia" w:hAnsiTheme="majorEastAsia" w:eastAsiaTheme="majorEastAsia" w:cstheme="majorEastAsia"/>
          <w:sz w:val="27"/>
          <w:szCs w:val="27"/>
        </w:rPr>
      </w:pPr>
    </w:p>
    <w:sectPr>
      <w:footerReference r:id="rId5" w:type="default"/>
      <w:pgSz w:w="11900" w:h="16820"/>
      <w:pgMar w:top="1429" w:right="1785" w:bottom="946" w:left="1760" w:header="0" w:footer="81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F4880">
    <w:pPr>
      <w:spacing w:line="173" w:lineRule="auto"/>
      <w:ind w:left="401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AC3710"/>
    <w:rsid w:val="30586A11"/>
    <w:rsid w:val="3ECE669C"/>
    <w:rsid w:val="60307A28"/>
    <w:rsid w:val="6CB44DC8"/>
    <w:rsid w:val="73FA42D5"/>
    <w:rsid w:val="7D511D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1380</Words>
  <Characters>1524</Characters>
  <TotalTime>2</TotalTime>
  <ScaleCrop>false</ScaleCrop>
  <LinksUpToDate>false</LinksUpToDate>
  <CharactersWithSpaces>1543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2025-11-04T17:48:00Z</dcterms:created>
  <dc:creator>Administrator</dc:creator>
  <cp:lastModifiedBy>呂夏秋</cp:lastModifiedBy>
  <dcterms:modified xsi:type="dcterms:W3CDTF">2026-07-24T08:33:13Z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2025-11-04T17:48:03Z</vt:filetime>
  </property>
  <property fmtid="{D5CDD505-2E9C-101B-9397-08002B2CF9AE}" pid="4" name="UsrData">
    <vt:lpwstr>6909cbd16c2928001f28bf73wl</vt:lpwstr>
  </property>
  <property fmtid="{D5CDD505-2E9C-101B-9397-08002B2CF9AE}" pid="5" name="KSOTemplateDocerSaveRecord">
    <vt:lpwstr>eyJoZGlkIjoiMjhjYWNkMjAwZDY2ODZhOTdiODVlOTE5OTA5YzMwNzAiLCJ1c2VySWQiOiI4NDg0OTk3ODAifQ==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BD3C533C41FA4D6FB030B289F5DF4241_13</vt:lpwstr>
  </property>
</Properties>
</file>